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9F" w:rsidRPr="00C2363E" w:rsidRDefault="001A5F9F" w:rsidP="008746E6">
      <w:pPr>
        <w:widowControl/>
        <w:spacing w:line="480" w:lineRule="exact"/>
        <w:jc w:val="center"/>
        <w:rPr>
          <w:rFonts w:ascii="宋体" w:hAnsi="宋体" w:cs="宋体"/>
          <w:b/>
          <w:kern w:val="0"/>
          <w:sz w:val="30"/>
          <w:szCs w:val="30"/>
        </w:rPr>
      </w:pPr>
      <w:bookmarkStart w:id="0" w:name="_Toc403420149"/>
      <w:r w:rsidRPr="00C2363E">
        <w:rPr>
          <w:rFonts w:ascii="宋体" w:hAnsi="宋体" w:cs="宋体" w:hint="eastAsia"/>
          <w:b/>
          <w:kern w:val="0"/>
          <w:sz w:val="30"/>
          <w:szCs w:val="30"/>
        </w:rPr>
        <w:t>南京宝色股份公司</w:t>
      </w:r>
    </w:p>
    <w:p w:rsidR="001A5F9F" w:rsidRPr="00C2363E" w:rsidRDefault="001A5F9F" w:rsidP="008746E6">
      <w:pPr>
        <w:widowControl/>
        <w:spacing w:line="480" w:lineRule="exact"/>
        <w:jc w:val="center"/>
        <w:rPr>
          <w:rFonts w:ascii="宋体" w:hAnsi="宋体" w:cs="宋体"/>
          <w:b/>
          <w:kern w:val="0"/>
          <w:sz w:val="30"/>
          <w:szCs w:val="30"/>
        </w:rPr>
      </w:pPr>
      <w:r w:rsidRPr="00C2363E">
        <w:rPr>
          <w:rFonts w:ascii="宋体" w:hAnsi="宋体" w:cs="宋体" w:hint="eastAsia"/>
          <w:b/>
          <w:kern w:val="0"/>
          <w:sz w:val="30"/>
          <w:szCs w:val="30"/>
        </w:rPr>
        <w:t>董事会议事规则</w:t>
      </w:r>
      <w:bookmarkEnd w:id="0"/>
    </w:p>
    <w:p w:rsidR="001A5F9F" w:rsidRPr="00C2363E" w:rsidRDefault="001A5F9F">
      <w:pPr>
        <w:widowControl/>
        <w:spacing w:beforeLines="50" w:before="156" w:afterLines="50" w:after="156" w:line="360" w:lineRule="auto"/>
        <w:jc w:val="center"/>
        <w:rPr>
          <w:rFonts w:ascii="宋体" w:hAnsi="宋体" w:cs="宋体"/>
          <w:kern w:val="0"/>
          <w:sz w:val="24"/>
          <w:szCs w:val="24"/>
        </w:rPr>
      </w:pPr>
      <w:r w:rsidRPr="00C2363E">
        <w:rPr>
          <w:rFonts w:ascii="宋体" w:hAnsi="宋体" w:cs="宋体" w:hint="eastAsia"/>
          <w:kern w:val="0"/>
          <w:sz w:val="24"/>
          <w:szCs w:val="24"/>
        </w:rPr>
        <w:t>（2025年7月修订）</w:t>
      </w:r>
    </w:p>
    <w:p w:rsidR="001A5F9F" w:rsidRPr="00C2363E" w:rsidRDefault="001A5F9F">
      <w:pPr>
        <w:widowControl/>
        <w:spacing w:beforeLines="50" w:before="156" w:afterLines="25" w:after="78" w:line="360" w:lineRule="auto"/>
        <w:jc w:val="center"/>
        <w:outlineLvl w:val="0"/>
        <w:rPr>
          <w:rFonts w:ascii="宋体" w:hAnsi="宋体" w:cs="宋体"/>
          <w:b/>
          <w:kern w:val="0"/>
          <w:sz w:val="24"/>
          <w:szCs w:val="24"/>
        </w:rPr>
      </w:pPr>
      <w:r w:rsidRPr="00C2363E">
        <w:rPr>
          <w:rFonts w:ascii="宋体" w:hAnsi="宋体" w:cs="宋体" w:hint="eastAsia"/>
          <w:b/>
          <w:kern w:val="0"/>
          <w:sz w:val="24"/>
          <w:szCs w:val="24"/>
        </w:rPr>
        <w:t xml:space="preserve">第一章 </w:t>
      </w:r>
      <w:r w:rsidR="008746E6" w:rsidRPr="00C2363E">
        <w:rPr>
          <w:rFonts w:ascii="宋体" w:hAnsi="宋体" w:cs="宋体" w:hint="eastAsia"/>
          <w:b/>
          <w:kern w:val="0"/>
          <w:sz w:val="24"/>
          <w:szCs w:val="24"/>
        </w:rPr>
        <w:t xml:space="preserve"> </w:t>
      </w:r>
      <w:r w:rsidRPr="00C2363E">
        <w:rPr>
          <w:rFonts w:ascii="宋体" w:hAnsi="宋体" w:cs="宋体" w:hint="eastAsia"/>
          <w:b/>
          <w:kern w:val="0"/>
          <w:sz w:val="24"/>
          <w:szCs w:val="24"/>
        </w:rPr>
        <w:t>总则</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第一条  </w:t>
      </w:r>
      <w:r w:rsidRPr="00C2363E">
        <w:rPr>
          <w:rFonts w:ascii="宋体" w:hAnsi="宋体" w:cs="宋体" w:hint="eastAsia"/>
          <w:kern w:val="0"/>
          <w:sz w:val="24"/>
          <w:szCs w:val="24"/>
        </w:rPr>
        <w:t>为规范南京宝色股份公司（以下简称“公司”）董事会的议事方式和决策程序，促使董事和董事会有效地履行其职责，提高董事会规范运作和科学决策水平，根据《中华人民共和国公司法》(以下简称“《公司法》”</w:t>
      </w:r>
      <w:r w:rsidR="00CB2114">
        <w:rPr>
          <w:rFonts w:ascii="宋体" w:hAnsi="宋体" w:cs="宋体" w:hint="eastAsia"/>
          <w:kern w:val="0"/>
          <w:sz w:val="24"/>
          <w:szCs w:val="24"/>
        </w:rPr>
        <w:t>)</w:t>
      </w:r>
      <w:r w:rsidRPr="00C2363E">
        <w:rPr>
          <w:rFonts w:ascii="宋体" w:hAnsi="宋体" w:cs="宋体" w:hint="eastAsia"/>
          <w:kern w:val="0"/>
          <w:sz w:val="24"/>
          <w:szCs w:val="24"/>
        </w:rPr>
        <w:t>、《中华人民共和国证券法》《</w:t>
      </w:r>
      <w:r w:rsidRPr="00C2363E">
        <w:rPr>
          <w:rFonts w:ascii="宋体" w:hAnsi="宋体" w:cs="宋体"/>
          <w:kern w:val="0"/>
          <w:sz w:val="24"/>
          <w:szCs w:val="24"/>
        </w:rPr>
        <w:t>上市</w:t>
      </w:r>
      <w:r w:rsidRPr="00C2363E">
        <w:rPr>
          <w:rFonts w:ascii="宋体" w:hAnsi="宋体" w:cs="宋体" w:hint="eastAsia"/>
          <w:kern w:val="0"/>
          <w:sz w:val="24"/>
          <w:szCs w:val="24"/>
        </w:rPr>
        <w:t>公司</w:t>
      </w:r>
      <w:r w:rsidRPr="00C2363E">
        <w:rPr>
          <w:rFonts w:ascii="宋体" w:hAnsi="宋体" w:cs="宋体"/>
          <w:kern w:val="0"/>
          <w:sz w:val="24"/>
          <w:szCs w:val="24"/>
        </w:rPr>
        <w:t>治理准则》</w:t>
      </w:r>
      <w:r w:rsidRPr="00C2363E">
        <w:rPr>
          <w:rFonts w:ascii="宋体" w:hAnsi="宋体" w:cs="宋体" w:hint="eastAsia"/>
          <w:kern w:val="0"/>
          <w:sz w:val="24"/>
          <w:szCs w:val="24"/>
        </w:rPr>
        <w:t>《深圳证券交易所创业板股票上市规则》《深圳证券交易所上市公司自律监管指引第2号—创业板上市公司规范运作指引》等法律、法规、规范性文件以及《南京宝色股份公司章程》（以下简称“《公司章程》”）的有关规定，结合公司实际情况，制定本规则。</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第二条 </w:t>
      </w:r>
      <w:r w:rsidRPr="00C2363E">
        <w:rPr>
          <w:rFonts w:ascii="宋体" w:hAnsi="宋体" w:cs="宋体" w:hint="eastAsia"/>
          <w:kern w:val="0"/>
          <w:sz w:val="24"/>
          <w:szCs w:val="24"/>
        </w:rPr>
        <w:t xml:space="preserve"> 公司依法设立董事会。董事会是公司经营决策的</w:t>
      </w:r>
      <w:r w:rsidRPr="00C2363E">
        <w:rPr>
          <w:rFonts w:ascii="宋体" w:hAnsi="宋体" w:cs="宋体"/>
          <w:kern w:val="0"/>
          <w:sz w:val="24"/>
          <w:szCs w:val="24"/>
        </w:rPr>
        <w:t>常设</w:t>
      </w:r>
      <w:r w:rsidRPr="00C2363E">
        <w:rPr>
          <w:rFonts w:ascii="宋体" w:hAnsi="宋体" w:cs="宋体" w:hint="eastAsia"/>
          <w:kern w:val="0"/>
          <w:sz w:val="24"/>
          <w:szCs w:val="24"/>
        </w:rPr>
        <w:t>机构，对</w:t>
      </w:r>
      <w:r w:rsidRPr="00C2363E">
        <w:rPr>
          <w:rFonts w:ascii="宋体" w:hAnsi="宋体" w:cs="宋体"/>
          <w:kern w:val="0"/>
          <w:sz w:val="24"/>
          <w:szCs w:val="24"/>
        </w:rPr>
        <w:t>股东会负责，</w:t>
      </w:r>
      <w:r w:rsidRPr="00C2363E">
        <w:rPr>
          <w:rFonts w:ascii="宋体" w:hAnsi="宋体" w:cs="宋体" w:hint="eastAsia"/>
          <w:kern w:val="0"/>
          <w:sz w:val="24"/>
          <w:szCs w:val="24"/>
        </w:rPr>
        <w:t>在法律法规、《公司章程》和股东会赋予的职权范围内行使职权，维护公司及股东的合法权益。</w:t>
      </w:r>
    </w:p>
    <w:p w:rsidR="001A5F9F" w:rsidRPr="00C2363E" w:rsidRDefault="001A5F9F">
      <w:pPr>
        <w:spacing w:line="360" w:lineRule="auto"/>
        <w:ind w:firstLineChars="200" w:firstLine="482"/>
        <w:rPr>
          <w:rFonts w:ascii="宋体" w:hAnsi="宋体" w:cs="宋体"/>
          <w:b/>
          <w:kern w:val="0"/>
          <w:sz w:val="24"/>
          <w:szCs w:val="24"/>
        </w:rPr>
      </w:pPr>
      <w:r w:rsidRPr="00C2363E">
        <w:rPr>
          <w:rFonts w:ascii="宋体" w:hAnsi="宋体" w:cs="宋体" w:hint="eastAsia"/>
          <w:b/>
          <w:kern w:val="0"/>
          <w:sz w:val="24"/>
          <w:szCs w:val="24"/>
        </w:rPr>
        <w:t xml:space="preserve">第三条  </w:t>
      </w:r>
      <w:r w:rsidRPr="00C2363E">
        <w:rPr>
          <w:rFonts w:ascii="宋体" w:hAnsi="宋体" w:cs="宋体" w:hint="eastAsia"/>
          <w:kern w:val="0"/>
          <w:sz w:val="24"/>
          <w:szCs w:val="24"/>
        </w:rPr>
        <w:t>董事会下设董事会办公室，处理董事会日常事务。董事会</w:t>
      </w:r>
      <w:r w:rsidRPr="00C2363E">
        <w:rPr>
          <w:rFonts w:ascii="宋体" w:hAnsi="宋体" w:cs="宋体"/>
          <w:kern w:val="0"/>
          <w:sz w:val="24"/>
          <w:szCs w:val="24"/>
        </w:rPr>
        <w:t>秘书或证券事务</w:t>
      </w:r>
      <w:r w:rsidRPr="00C2363E">
        <w:rPr>
          <w:rFonts w:ascii="宋体" w:hAnsi="宋体" w:cs="宋体" w:hint="eastAsia"/>
          <w:kern w:val="0"/>
          <w:sz w:val="24"/>
          <w:szCs w:val="24"/>
        </w:rPr>
        <w:t>代表兼任</w:t>
      </w:r>
      <w:r w:rsidRPr="00C2363E">
        <w:rPr>
          <w:rFonts w:ascii="宋体" w:hAnsi="宋体" w:cs="宋体"/>
          <w:kern w:val="0"/>
          <w:sz w:val="24"/>
          <w:szCs w:val="24"/>
        </w:rPr>
        <w:t>董事会办公室负责人，保管董事会印章。</w:t>
      </w:r>
    </w:p>
    <w:p w:rsidR="001A5F9F" w:rsidRPr="00C2363E" w:rsidRDefault="001A5F9F">
      <w:pPr>
        <w:widowControl/>
        <w:spacing w:beforeLines="50" w:before="156" w:afterLines="25" w:after="78" w:line="360" w:lineRule="auto"/>
        <w:jc w:val="center"/>
        <w:outlineLvl w:val="0"/>
        <w:rPr>
          <w:rFonts w:ascii="宋体" w:hAnsi="宋体" w:cs="宋体"/>
          <w:b/>
          <w:kern w:val="0"/>
          <w:sz w:val="24"/>
          <w:szCs w:val="24"/>
        </w:rPr>
      </w:pPr>
      <w:r w:rsidRPr="00C2363E">
        <w:rPr>
          <w:rFonts w:ascii="宋体" w:hAnsi="宋体" w:cs="宋体" w:hint="eastAsia"/>
          <w:b/>
          <w:kern w:val="0"/>
          <w:sz w:val="24"/>
          <w:szCs w:val="24"/>
        </w:rPr>
        <w:t xml:space="preserve">第二章 </w:t>
      </w:r>
      <w:r w:rsidR="008746E6" w:rsidRPr="00C2363E">
        <w:rPr>
          <w:rFonts w:ascii="宋体" w:hAnsi="宋体" w:cs="宋体" w:hint="eastAsia"/>
          <w:b/>
          <w:kern w:val="0"/>
          <w:sz w:val="24"/>
          <w:szCs w:val="24"/>
        </w:rPr>
        <w:t xml:space="preserve"> </w:t>
      </w:r>
      <w:r w:rsidRPr="00C2363E">
        <w:rPr>
          <w:rFonts w:ascii="宋体" w:hAnsi="宋体" w:cs="宋体" w:hint="eastAsia"/>
          <w:b/>
          <w:kern w:val="0"/>
          <w:sz w:val="24"/>
          <w:szCs w:val="24"/>
        </w:rPr>
        <w:t>董事会的组成和</w:t>
      </w:r>
      <w:r w:rsidRPr="00C2363E">
        <w:rPr>
          <w:rFonts w:ascii="宋体" w:hAnsi="宋体" w:cs="宋体"/>
          <w:b/>
          <w:kern w:val="0"/>
          <w:sz w:val="24"/>
          <w:szCs w:val="24"/>
        </w:rPr>
        <w:t>职权</w:t>
      </w:r>
    </w:p>
    <w:p w:rsidR="001A5F9F" w:rsidRPr="00C2363E" w:rsidRDefault="001A5F9F">
      <w:pPr>
        <w:widowControl/>
        <w:spacing w:beforeLines="50" w:before="156"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第四条  </w:t>
      </w:r>
      <w:r w:rsidRPr="00C2363E">
        <w:rPr>
          <w:rFonts w:ascii="宋体" w:hAnsi="宋体" w:cs="宋体" w:hint="eastAsia"/>
          <w:kern w:val="0"/>
          <w:sz w:val="24"/>
          <w:szCs w:val="24"/>
        </w:rPr>
        <w:t>董事会由9名董事组成，其中3名独立董事、1名</w:t>
      </w:r>
      <w:r w:rsidRPr="00C2363E">
        <w:rPr>
          <w:rFonts w:ascii="宋体" w:hAnsi="宋体" w:cs="宋体"/>
          <w:kern w:val="0"/>
          <w:sz w:val="24"/>
          <w:szCs w:val="24"/>
        </w:rPr>
        <w:t>职工代表董事</w:t>
      </w:r>
      <w:r w:rsidRPr="00C2363E">
        <w:rPr>
          <w:rFonts w:ascii="宋体" w:hAnsi="宋体" w:cs="宋体" w:hint="eastAsia"/>
          <w:kern w:val="0"/>
          <w:sz w:val="24"/>
          <w:szCs w:val="24"/>
        </w:rPr>
        <w:t>。董事会</w:t>
      </w:r>
      <w:r w:rsidRPr="00C2363E">
        <w:rPr>
          <w:rFonts w:ascii="宋体" w:hAnsi="宋体" w:cs="宋体"/>
          <w:kern w:val="0"/>
          <w:sz w:val="24"/>
          <w:szCs w:val="24"/>
        </w:rPr>
        <w:t>设董事长</w:t>
      </w:r>
      <w:r w:rsidRPr="00C2363E">
        <w:rPr>
          <w:rFonts w:ascii="宋体" w:hAnsi="宋体" w:cs="宋体" w:hint="eastAsia"/>
          <w:kern w:val="0"/>
          <w:sz w:val="24"/>
          <w:szCs w:val="24"/>
        </w:rPr>
        <w:t>1名，</w:t>
      </w:r>
      <w:r w:rsidRPr="00C2363E">
        <w:rPr>
          <w:rFonts w:ascii="宋体" w:hAnsi="宋体" w:cs="宋体"/>
          <w:kern w:val="0"/>
          <w:sz w:val="24"/>
          <w:szCs w:val="24"/>
        </w:rPr>
        <w:t>董事长</w:t>
      </w:r>
      <w:r w:rsidRPr="00C2363E">
        <w:rPr>
          <w:rFonts w:ascii="宋体" w:hAnsi="宋体" w:cs="宋体" w:hint="eastAsia"/>
          <w:kern w:val="0"/>
          <w:sz w:val="24"/>
          <w:szCs w:val="24"/>
        </w:rPr>
        <w:t>由</w:t>
      </w:r>
      <w:r w:rsidRPr="00C2363E">
        <w:rPr>
          <w:rFonts w:ascii="宋体" w:hAnsi="宋体" w:cs="宋体"/>
          <w:kern w:val="0"/>
          <w:sz w:val="24"/>
          <w:szCs w:val="24"/>
        </w:rPr>
        <w:t>董事会以全体董事的过半数选举产生</w:t>
      </w:r>
      <w:r w:rsidRPr="00C2363E">
        <w:rPr>
          <w:rFonts w:ascii="宋体" w:hAnsi="宋体" w:cs="宋体" w:hint="eastAsia"/>
          <w:kern w:val="0"/>
          <w:sz w:val="24"/>
          <w:szCs w:val="24"/>
        </w:rPr>
        <w:t>。</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公司非职工代表董事由股东会选举或更换，并可在任期届满前由股东会解除其职务。公司职工代表董事通过职工代表大会选举产生。董事任期三年，任期届满，可连选连任。</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董事会下设审计委员会、提名委员会、薪酬与考核委员会、战略委员会四个专门委员会，</w:t>
      </w:r>
      <w:hyperlink r:id="rId6" w:history="1"/>
      <w:r w:rsidRPr="00C2363E">
        <w:rPr>
          <w:rFonts w:ascii="宋体" w:hAnsi="宋体" w:cs="宋体" w:hint="eastAsia"/>
          <w:kern w:val="0"/>
          <w:sz w:val="24"/>
          <w:szCs w:val="24"/>
        </w:rPr>
        <w:t>各专门</w:t>
      </w:r>
      <w:r w:rsidRPr="00C2363E">
        <w:rPr>
          <w:rFonts w:ascii="宋体" w:hAnsi="宋体" w:cs="宋体"/>
          <w:kern w:val="0"/>
          <w:sz w:val="24"/>
          <w:szCs w:val="24"/>
        </w:rPr>
        <w:t>委员会</w:t>
      </w:r>
      <w:r w:rsidRPr="00C2363E">
        <w:rPr>
          <w:rFonts w:ascii="宋体" w:hAnsi="宋体" w:cs="宋体" w:hint="eastAsia"/>
          <w:kern w:val="0"/>
          <w:sz w:val="24"/>
          <w:szCs w:val="24"/>
        </w:rPr>
        <w:t>由</w:t>
      </w:r>
      <w:r w:rsidR="00E823AA" w:rsidRPr="00C2363E">
        <w:rPr>
          <w:rFonts w:ascii="宋体" w:hAnsi="宋体" w:cs="宋体" w:hint="eastAsia"/>
          <w:kern w:val="0"/>
          <w:sz w:val="24"/>
          <w:szCs w:val="24"/>
        </w:rPr>
        <w:t>不少于</w:t>
      </w:r>
      <w:r w:rsidRPr="00C2363E">
        <w:rPr>
          <w:rFonts w:ascii="宋体" w:hAnsi="宋体" w:cs="宋体" w:hint="eastAsia"/>
          <w:kern w:val="0"/>
          <w:sz w:val="24"/>
          <w:szCs w:val="24"/>
        </w:rPr>
        <w:t>三名董事组成。审计委员会成员应当为不在公司担任高级管理人员的董事，其中独立董事应当过半数，并由独立董事中会计专业人士担任召集人。薪酬和考核委员会、提名委员会的独立董事委员应当过半数，并由独立董事担任召集人。战略委员会召集人由公司董事长担任。董事会各专门委员会按照《公司章程》及各专门委员会实施细则的规定履行职责。</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lastRenderedPageBreak/>
        <w:t>独立董事按照法律法规以及公司《独立董事工作制度》的规定履行职责。</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第五条  </w:t>
      </w:r>
      <w:r w:rsidRPr="00C2363E">
        <w:rPr>
          <w:rFonts w:ascii="宋体" w:hAnsi="宋体" w:cs="宋体" w:hint="eastAsia"/>
          <w:kern w:val="0"/>
          <w:sz w:val="24"/>
          <w:szCs w:val="24"/>
        </w:rPr>
        <w:t>董事会聘任</w:t>
      </w:r>
      <w:r w:rsidR="00896233" w:rsidRPr="00C2363E">
        <w:rPr>
          <w:rFonts w:ascii="宋体" w:hAnsi="宋体" w:cs="宋体" w:hint="eastAsia"/>
          <w:kern w:val="0"/>
          <w:sz w:val="24"/>
          <w:szCs w:val="24"/>
        </w:rPr>
        <w:t>的</w:t>
      </w:r>
      <w:r w:rsidRPr="00C2363E">
        <w:rPr>
          <w:rFonts w:ascii="宋体" w:hAnsi="宋体" w:cs="宋体" w:hint="eastAsia"/>
          <w:kern w:val="0"/>
          <w:sz w:val="24"/>
          <w:szCs w:val="24"/>
        </w:rPr>
        <w:t>董事会秘书，是公司</w:t>
      </w:r>
      <w:r w:rsidRPr="00C2363E">
        <w:rPr>
          <w:rFonts w:ascii="宋体" w:hAnsi="宋体" w:cs="宋体"/>
          <w:kern w:val="0"/>
          <w:sz w:val="24"/>
          <w:szCs w:val="24"/>
        </w:rPr>
        <w:t>的高级管理人员，</w:t>
      </w:r>
      <w:r w:rsidRPr="00C2363E">
        <w:rPr>
          <w:rFonts w:ascii="宋体" w:hAnsi="宋体" w:cs="宋体" w:hint="eastAsia"/>
          <w:kern w:val="0"/>
          <w:sz w:val="24"/>
          <w:szCs w:val="24"/>
        </w:rPr>
        <w:t>负责公司股东会和董事会会议的筹备、文件保管以及股东资料管理，办理信息披露、投资者关系管理等事宜；聘任证券事务代表，协助董事会秘书履行职责。</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第六条  </w:t>
      </w:r>
      <w:r w:rsidRPr="00C2363E">
        <w:rPr>
          <w:rFonts w:ascii="宋体" w:hAnsi="宋体" w:cs="宋体" w:hint="eastAsia"/>
          <w:kern w:val="0"/>
          <w:sz w:val="24"/>
          <w:szCs w:val="24"/>
        </w:rPr>
        <w:t>董事会行使下列职权：</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（一）召集股东会，并向股东会报告工作；</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（二）执行股东会的决议；</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（三）决定公司的经营计划和投资方案；</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（四）制订公司的利润分配方案和弥补亏损方案；</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（五）制订公司增加或者减少注册资本、发行债券或其他证券及上市方案；</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（六）拟订公司重大收购、收购本公司股票或者合并、分立、解散及变更公司形式的方案；</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（七）在股东会授权范围内，决定公司对外投资、收购出售资产、资产抵押、对外担保事项、委托理财、关联交易等事项；</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（八）决定公司内部管理机构的设置；</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九）决定聘任或者解聘公司总经理、董事会秘书及其他高级管理人员；并决定其报酬事项和奖惩事项；根据总经理的提名，决定聘任或者解聘公司副总经理、财务负责人等高级管理人员，并决定其报酬事项和奖惩事项；</w:t>
      </w:r>
    </w:p>
    <w:p w:rsidR="001A5F9F" w:rsidRPr="00C2363E" w:rsidRDefault="006D6C3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（十）</w:t>
      </w:r>
      <w:r w:rsidR="001A5F9F" w:rsidRPr="00C2363E">
        <w:rPr>
          <w:rFonts w:ascii="宋体" w:hAnsi="宋体" w:cs="宋体" w:hint="eastAsia"/>
          <w:kern w:val="0"/>
          <w:sz w:val="24"/>
          <w:szCs w:val="24"/>
        </w:rPr>
        <w:t>根据经理层成员任期制和契约化管理等有关规定和程序，与经理层成员签订岗位聘任协议和经营业绩责任书；决定高级管理人员的经营业绩考核和薪酬管理等事项，强化考核结果应用，提出薪酬、岗位调整等具体建议；</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（十一）制订公司的基本管理制度；</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（十二）制订公司章程的修改方案；</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（十三）管理公司信息披露事项；</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（十四）向股东会提请聘请或更换为公司审计的会计师事务所；</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（十五）听取公司总经理的工作汇报并检查总经理的工作；</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（十六）管理公司职工工资分配；</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（十七）管理公司重大财务事项。</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（十八）对公司因《公司章程》第二十五条第一款第（三）、（五）、（六）项规定的情形收购本公司股份作出决议；</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（十九）法律、行政法规、部门规章或《公司章程》授予的其他职权。</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超过股东会授权范围的事项，应当提交股东会审议。</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第七条</w:t>
      </w:r>
      <w:r w:rsidRPr="00C2363E">
        <w:rPr>
          <w:rFonts w:ascii="宋体" w:hAnsi="宋体" w:cs="宋体" w:hint="eastAsia"/>
          <w:kern w:val="0"/>
          <w:sz w:val="24"/>
          <w:szCs w:val="24"/>
        </w:rPr>
        <w:t xml:space="preserve">  公司董事会应当就注册会计师对公司财务报告出具的非标准审计意见向股东会作出说明。</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第八条  </w:t>
      </w:r>
      <w:r w:rsidRPr="00C2363E">
        <w:rPr>
          <w:rFonts w:ascii="宋体" w:hAnsi="宋体" w:cs="宋体" w:hint="eastAsia"/>
          <w:kern w:val="0"/>
          <w:sz w:val="24"/>
          <w:szCs w:val="24"/>
        </w:rPr>
        <w:t>董事会应当确定对外投资、收购出售资产、资产抵押、对外担保事项、委托理财、关联交易、对外捐赠等的权限，建立严格的审查和决策程序；重大投资项目应当组织有关专家、专业人员进行评审，并报股东会批准。董事会对交易、对外担保、对外提供财务资助、关联交易等事项的审批权限参照《公司章程》对应条款。</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第九条 </w:t>
      </w:r>
      <w:r w:rsidRPr="00C2363E">
        <w:rPr>
          <w:rFonts w:ascii="仿宋" w:eastAsia="仿宋" w:hAnsi="仿宋" w:cs="Arial" w:hint="eastAsia"/>
          <w:b/>
          <w:kern w:val="0"/>
          <w:sz w:val="24"/>
          <w:szCs w:val="24"/>
        </w:rPr>
        <w:t xml:space="preserve"> </w:t>
      </w:r>
      <w:r w:rsidRPr="00C2363E">
        <w:rPr>
          <w:rFonts w:ascii="宋体" w:hAnsi="宋体" w:cs="宋体"/>
          <w:kern w:val="0"/>
          <w:sz w:val="24"/>
          <w:szCs w:val="24"/>
        </w:rPr>
        <w:t>董事会</w:t>
      </w:r>
      <w:r w:rsidRPr="00C2363E">
        <w:rPr>
          <w:rFonts w:ascii="宋体" w:hAnsi="宋体" w:cs="宋体" w:hint="eastAsia"/>
          <w:kern w:val="0"/>
          <w:sz w:val="24"/>
          <w:szCs w:val="24"/>
        </w:rPr>
        <w:t>有权</w:t>
      </w:r>
      <w:r w:rsidRPr="00C2363E">
        <w:rPr>
          <w:rFonts w:ascii="宋体" w:hAnsi="宋体" w:cs="宋体"/>
          <w:kern w:val="0"/>
          <w:sz w:val="24"/>
          <w:szCs w:val="24"/>
        </w:rPr>
        <w:t>审议批准</w:t>
      </w:r>
      <w:r w:rsidRPr="00C2363E">
        <w:rPr>
          <w:rFonts w:ascii="宋体" w:hAnsi="宋体" w:cs="宋体" w:hint="eastAsia"/>
          <w:kern w:val="0"/>
          <w:sz w:val="24"/>
          <w:szCs w:val="24"/>
        </w:rPr>
        <w:t>以下</w:t>
      </w:r>
      <w:r w:rsidRPr="00C2363E">
        <w:rPr>
          <w:rFonts w:ascii="宋体" w:hAnsi="宋体" w:cs="宋体"/>
          <w:kern w:val="0"/>
          <w:sz w:val="24"/>
          <w:szCs w:val="24"/>
        </w:rPr>
        <w:t>交易（提供担保、提供财务资助除外）：</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kern w:val="0"/>
          <w:sz w:val="24"/>
          <w:szCs w:val="24"/>
        </w:rPr>
        <w:t>1、交易涉及的资产总额占公司最近一期经审计总资产的10%以上，该交易涉及的资产总额同时存在账面值和评估值的，以较高者作为计算依据；</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kern w:val="0"/>
          <w:sz w:val="24"/>
          <w:szCs w:val="24"/>
        </w:rPr>
        <w:t>2、交易标的（如股权）在最近一个会计年度相关的营业收入占公司最近一个会计年度经审计营业收入的10%以上，且绝对金额超过 1,000 万元；</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kern w:val="0"/>
          <w:sz w:val="24"/>
          <w:szCs w:val="24"/>
        </w:rPr>
        <w:t>3、交易标的（如股权）在最近一个会计年度相关的净利润占公司最近一个会计年度经审计净利润的10%以上，且绝对金额超过 100 万元；</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kern w:val="0"/>
          <w:sz w:val="24"/>
          <w:szCs w:val="24"/>
        </w:rPr>
        <w:t>4、交易的成交金额（含承担债务和费用）占公司最近一期经审计净资产的10%以上，且绝对金额超过 1,000 万元；</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kern w:val="0"/>
          <w:sz w:val="24"/>
          <w:szCs w:val="24"/>
        </w:rPr>
        <w:t>5、交易产生的利润占公司最近一个年度经审计净利润的10%以上，且绝对金额超过 100 万元。</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kern w:val="0"/>
          <w:sz w:val="24"/>
          <w:szCs w:val="24"/>
        </w:rPr>
        <w:t>上述指标计算中涉及的数据如为负值，取其绝对值计算。</w:t>
      </w:r>
    </w:p>
    <w:p w:rsidR="001A5F9F" w:rsidRPr="00C2363E" w:rsidRDefault="001A5F9F">
      <w:pPr>
        <w:spacing w:line="360" w:lineRule="auto"/>
        <w:ind w:firstLineChars="200" w:firstLine="480"/>
        <w:rPr>
          <w:rFonts w:ascii="宋体" w:hAnsi="宋体" w:cs="宋体"/>
          <w:kern w:val="0"/>
          <w:sz w:val="24"/>
          <w:szCs w:val="24"/>
        </w:rPr>
      </w:pPr>
      <w:bookmarkStart w:id="1" w:name="OLE_LINK8"/>
      <w:r w:rsidRPr="00C2363E">
        <w:rPr>
          <w:rFonts w:ascii="宋体" w:hAnsi="宋体" w:cs="宋体"/>
          <w:kern w:val="0"/>
          <w:sz w:val="24"/>
          <w:szCs w:val="24"/>
        </w:rPr>
        <w:t>达到</w:t>
      </w:r>
      <w:r w:rsidRPr="00C2363E">
        <w:rPr>
          <w:rFonts w:ascii="宋体" w:hAnsi="宋体" w:cs="宋体" w:hint="eastAsia"/>
          <w:kern w:val="0"/>
          <w:sz w:val="24"/>
          <w:szCs w:val="24"/>
        </w:rPr>
        <w:t>《公司</w:t>
      </w:r>
      <w:r w:rsidRPr="00C2363E">
        <w:rPr>
          <w:rFonts w:ascii="宋体" w:hAnsi="宋体" w:cs="宋体"/>
          <w:kern w:val="0"/>
          <w:sz w:val="24"/>
          <w:szCs w:val="24"/>
        </w:rPr>
        <w:t>章程</w:t>
      </w:r>
      <w:r w:rsidRPr="00C2363E">
        <w:rPr>
          <w:rFonts w:ascii="宋体" w:hAnsi="宋体" w:cs="宋体" w:hint="eastAsia"/>
          <w:kern w:val="0"/>
          <w:sz w:val="24"/>
          <w:szCs w:val="24"/>
        </w:rPr>
        <w:t>》</w:t>
      </w:r>
      <w:r w:rsidRPr="00C2363E">
        <w:rPr>
          <w:rFonts w:ascii="宋体" w:hAnsi="宋体" w:cs="宋体"/>
          <w:kern w:val="0"/>
          <w:sz w:val="24"/>
          <w:szCs w:val="24"/>
        </w:rPr>
        <w:t>第四十条规定标准的</w:t>
      </w:r>
      <w:bookmarkStart w:id="2" w:name="OLE_LINK10"/>
      <w:bookmarkStart w:id="3" w:name="OLE_LINK9"/>
      <w:r w:rsidRPr="00C2363E">
        <w:rPr>
          <w:rFonts w:ascii="宋体" w:hAnsi="宋体" w:cs="宋体"/>
          <w:kern w:val="0"/>
          <w:sz w:val="24"/>
          <w:szCs w:val="24"/>
        </w:rPr>
        <w:t>交易事项需在董事会审议之后提交股东会审议。</w:t>
      </w:r>
    </w:p>
    <w:p w:rsidR="001A5F9F" w:rsidRPr="00C2363E" w:rsidRDefault="001A5F9F">
      <w:pPr>
        <w:spacing w:line="360" w:lineRule="auto"/>
        <w:ind w:firstLineChars="200" w:firstLine="482"/>
        <w:rPr>
          <w:rFonts w:ascii="宋体" w:hAnsi="宋体" w:cs="Arial"/>
          <w:bCs/>
          <w:kern w:val="0"/>
          <w:sz w:val="24"/>
          <w:szCs w:val="24"/>
        </w:rPr>
      </w:pPr>
      <w:r w:rsidRPr="00C2363E">
        <w:rPr>
          <w:rFonts w:ascii="宋体" w:hAnsi="宋体" w:cs="宋体" w:hint="eastAsia"/>
          <w:b/>
          <w:kern w:val="0"/>
          <w:sz w:val="24"/>
          <w:szCs w:val="24"/>
        </w:rPr>
        <w:t>第十条</w:t>
      </w:r>
      <w:r w:rsidRPr="00C2363E">
        <w:rPr>
          <w:rFonts w:ascii="宋体" w:hAnsi="宋体" w:cs="Arial" w:hint="eastAsia"/>
          <w:bCs/>
          <w:kern w:val="0"/>
          <w:sz w:val="24"/>
          <w:szCs w:val="24"/>
        </w:rPr>
        <w:t xml:space="preserve">  </w:t>
      </w:r>
      <w:r w:rsidRPr="00C2363E">
        <w:rPr>
          <w:rFonts w:ascii="宋体" w:hAnsi="宋体" w:cs="Arial"/>
          <w:bCs/>
          <w:kern w:val="0"/>
          <w:sz w:val="24"/>
          <w:szCs w:val="24"/>
        </w:rPr>
        <w:t>决定除</w:t>
      </w:r>
      <w:r w:rsidRPr="00C2363E">
        <w:rPr>
          <w:rFonts w:ascii="宋体" w:hAnsi="宋体" w:cs="宋体" w:hint="eastAsia"/>
          <w:kern w:val="0"/>
          <w:sz w:val="24"/>
          <w:szCs w:val="24"/>
        </w:rPr>
        <w:t>《公司</w:t>
      </w:r>
      <w:r w:rsidRPr="00C2363E">
        <w:rPr>
          <w:rFonts w:ascii="宋体" w:hAnsi="宋体" w:cs="宋体"/>
          <w:kern w:val="0"/>
          <w:sz w:val="24"/>
          <w:szCs w:val="24"/>
        </w:rPr>
        <w:t>章程</w:t>
      </w:r>
      <w:r w:rsidRPr="00C2363E">
        <w:rPr>
          <w:rFonts w:ascii="宋体" w:hAnsi="宋体" w:cs="宋体" w:hint="eastAsia"/>
          <w:kern w:val="0"/>
          <w:sz w:val="24"/>
          <w:szCs w:val="24"/>
        </w:rPr>
        <w:t>》</w:t>
      </w:r>
      <w:r w:rsidRPr="00C2363E">
        <w:rPr>
          <w:rFonts w:ascii="宋体" w:hAnsi="宋体" w:cs="Arial"/>
          <w:bCs/>
          <w:kern w:val="0"/>
          <w:sz w:val="24"/>
          <w:szCs w:val="24"/>
        </w:rPr>
        <w:t>第五十五条规定的须提交股东会审议通过的对外担保之外的其他对外担保事项；董事会在审议对外担保事项时，必须经出席董事会会议的三分之二以上董事审议同意。</w:t>
      </w:r>
    </w:p>
    <w:p w:rsidR="001A5F9F" w:rsidRPr="00C2363E" w:rsidRDefault="001A5F9F">
      <w:pPr>
        <w:spacing w:line="360" w:lineRule="auto"/>
        <w:ind w:firstLineChars="200" w:firstLine="482"/>
        <w:rPr>
          <w:rFonts w:ascii="宋体" w:hAnsi="宋体" w:cs="Arial"/>
          <w:bCs/>
          <w:kern w:val="0"/>
          <w:sz w:val="24"/>
          <w:szCs w:val="24"/>
        </w:rPr>
      </w:pPr>
      <w:r w:rsidRPr="00C2363E">
        <w:rPr>
          <w:rFonts w:ascii="宋体" w:hAnsi="宋体" w:cs="Arial" w:hint="eastAsia"/>
          <w:b/>
          <w:kern w:val="0"/>
          <w:sz w:val="24"/>
          <w:szCs w:val="24"/>
        </w:rPr>
        <w:t xml:space="preserve">第十一条  </w:t>
      </w:r>
      <w:r w:rsidRPr="00C2363E">
        <w:rPr>
          <w:rFonts w:ascii="宋体" w:hAnsi="宋体" w:cs="Arial"/>
          <w:bCs/>
          <w:kern w:val="0"/>
          <w:sz w:val="24"/>
          <w:szCs w:val="24"/>
        </w:rPr>
        <w:t>公司对外提供财务资助应当经董事会审议。董事会审议提供财务资助事项时，必须经出席董事会会议的三分之二以上董事同意方可通过。</w:t>
      </w:r>
    </w:p>
    <w:p w:rsidR="001A5F9F" w:rsidRPr="00C2363E" w:rsidRDefault="001A5F9F">
      <w:pPr>
        <w:spacing w:line="360" w:lineRule="auto"/>
        <w:ind w:firstLineChars="200" w:firstLine="480"/>
        <w:rPr>
          <w:rFonts w:ascii="宋体" w:hAnsi="宋体" w:cs="Arial"/>
          <w:bCs/>
          <w:kern w:val="0"/>
          <w:sz w:val="24"/>
          <w:szCs w:val="24"/>
        </w:rPr>
      </w:pPr>
      <w:r w:rsidRPr="00C2363E">
        <w:rPr>
          <w:rFonts w:ascii="宋体" w:hAnsi="宋体" w:cs="Arial"/>
          <w:bCs/>
          <w:kern w:val="0"/>
          <w:sz w:val="24"/>
          <w:szCs w:val="24"/>
        </w:rPr>
        <w:t>属于</w:t>
      </w:r>
      <w:r w:rsidRPr="00C2363E">
        <w:rPr>
          <w:rFonts w:ascii="宋体" w:hAnsi="宋体" w:cs="宋体" w:hint="eastAsia"/>
          <w:kern w:val="0"/>
          <w:sz w:val="24"/>
          <w:szCs w:val="24"/>
        </w:rPr>
        <w:t>《公司</w:t>
      </w:r>
      <w:r w:rsidRPr="00C2363E">
        <w:rPr>
          <w:rFonts w:ascii="宋体" w:hAnsi="宋体" w:cs="宋体"/>
          <w:kern w:val="0"/>
          <w:sz w:val="24"/>
          <w:szCs w:val="24"/>
        </w:rPr>
        <w:t>章程</w:t>
      </w:r>
      <w:r w:rsidRPr="00C2363E">
        <w:rPr>
          <w:rFonts w:ascii="宋体" w:hAnsi="宋体" w:cs="宋体" w:hint="eastAsia"/>
          <w:kern w:val="0"/>
          <w:sz w:val="24"/>
          <w:szCs w:val="24"/>
        </w:rPr>
        <w:t>》</w:t>
      </w:r>
      <w:r w:rsidRPr="00C2363E">
        <w:rPr>
          <w:rFonts w:ascii="宋体" w:hAnsi="宋体" w:cs="Arial"/>
          <w:bCs/>
          <w:kern w:val="0"/>
          <w:sz w:val="24"/>
          <w:szCs w:val="24"/>
        </w:rPr>
        <w:t>第</w:t>
      </w:r>
      <w:r w:rsidRPr="00C2363E">
        <w:rPr>
          <w:rFonts w:ascii="宋体" w:hAnsi="宋体" w:cs="Arial" w:hint="eastAsia"/>
          <w:bCs/>
          <w:kern w:val="0"/>
          <w:sz w:val="24"/>
          <w:szCs w:val="24"/>
        </w:rPr>
        <w:t>五十四</w:t>
      </w:r>
      <w:r w:rsidRPr="00C2363E">
        <w:rPr>
          <w:rFonts w:ascii="宋体" w:hAnsi="宋体" w:cs="Arial"/>
          <w:bCs/>
          <w:kern w:val="0"/>
          <w:sz w:val="24"/>
          <w:szCs w:val="24"/>
        </w:rPr>
        <w:t>条规定情形的提供财务资助事项需在董事会审议之后提交股东会审议。</w:t>
      </w:r>
    </w:p>
    <w:p w:rsidR="001A5F9F" w:rsidRPr="00C2363E" w:rsidRDefault="001A5F9F">
      <w:pPr>
        <w:spacing w:line="360" w:lineRule="auto"/>
        <w:ind w:firstLineChars="200" w:firstLine="482"/>
        <w:rPr>
          <w:rFonts w:ascii="宋体" w:hAnsi="宋体" w:cs="Arial"/>
          <w:bCs/>
          <w:kern w:val="0"/>
          <w:sz w:val="24"/>
          <w:szCs w:val="24"/>
        </w:rPr>
      </w:pPr>
      <w:r w:rsidRPr="00C2363E">
        <w:rPr>
          <w:rFonts w:ascii="宋体" w:hAnsi="宋体" w:cs="Arial" w:hint="eastAsia"/>
          <w:b/>
          <w:kern w:val="0"/>
          <w:sz w:val="24"/>
          <w:szCs w:val="24"/>
        </w:rPr>
        <w:t xml:space="preserve">第十二条  </w:t>
      </w:r>
      <w:r w:rsidRPr="00C2363E">
        <w:rPr>
          <w:rFonts w:ascii="宋体" w:hAnsi="宋体" w:cs="Arial"/>
          <w:bCs/>
          <w:kern w:val="0"/>
          <w:sz w:val="24"/>
          <w:szCs w:val="24"/>
        </w:rPr>
        <w:t>公司与关联人发生的交易（提供担保、提供财务资助除外）达到下列标准之一的，应当经全体独立董事过半数同意后履行董事会审议程序，并及时披露：</w:t>
      </w:r>
    </w:p>
    <w:p w:rsidR="001A5F9F" w:rsidRPr="00C2363E" w:rsidRDefault="001A5F9F">
      <w:pPr>
        <w:spacing w:line="360" w:lineRule="auto"/>
        <w:ind w:firstLineChars="200" w:firstLine="480"/>
        <w:rPr>
          <w:rFonts w:ascii="宋体" w:hAnsi="宋体" w:cs="Arial"/>
          <w:bCs/>
          <w:kern w:val="0"/>
          <w:sz w:val="24"/>
          <w:szCs w:val="24"/>
        </w:rPr>
      </w:pPr>
      <w:r w:rsidRPr="00C2363E">
        <w:rPr>
          <w:rFonts w:ascii="宋体" w:hAnsi="宋体" w:cs="Arial"/>
          <w:bCs/>
          <w:kern w:val="0"/>
          <w:sz w:val="24"/>
          <w:szCs w:val="24"/>
        </w:rPr>
        <w:t>1、与关联自然人发生的成交金额超过30万元的关联交易；</w:t>
      </w:r>
    </w:p>
    <w:p w:rsidR="001A5F9F" w:rsidRPr="00C2363E" w:rsidRDefault="001A5F9F">
      <w:pPr>
        <w:spacing w:line="360" w:lineRule="auto"/>
        <w:ind w:firstLineChars="200" w:firstLine="480"/>
        <w:rPr>
          <w:rFonts w:ascii="宋体" w:hAnsi="宋体" w:cs="Arial"/>
          <w:bCs/>
          <w:kern w:val="0"/>
          <w:sz w:val="24"/>
          <w:szCs w:val="24"/>
        </w:rPr>
      </w:pPr>
      <w:r w:rsidRPr="00C2363E">
        <w:rPr>
          <w:rFonts w:ascii="宋体" w:hAnsi="宋体" w:cs="Arial"/>
          <w:bCs/>
          <w:kern w:val="0"/>
          <w:sz w:val="24"/>
          <w:szCs w:val="24"/>
        </w:rPr>
        <w:t>2、与关联法人发生的成交金额超过300万元，且占公司最近一期经审计净资产绝对值0.5%以上的关联交易。</w:t>
      </w:r>
    </w:p>
    <w:p w:rsidR="001A5F9F" w:rsidRPr="00C2363E" w:rsidRDefault="001A5F9F">
      <w:pPr>
        <w:spacing w:line="360" w:lineRule="auto"/>
        <w:ind w:firstLineChars="200" w:firstLine="480"/>
        <w:rPr>
          <w:rFonts w:ascii="宋体" w:hAnsi="宋体" w:cs="Arial"/>
          <w:bCs/>
          <w:kern w:val="0"/>
          <w:sz w:val="24"/>
          <w:szCs w:val="24"/>
        </w:rPr>
      </w:pPr>
      <w:r w:rsidRPr="00C2363E">
        <w:rPr>
          <w:rFonts w:ascii="宋体" w:hAnsi="宋体" w:cs="Arial"/>
          <w:bCs/>
          <w:kern w:val="0"/>
          <w:sz w:val="24"/>
          <w:szCs w:val="24"/>
        </w:rPr>
        <w:t>公司在连续12个月内发生与同一关联人进行的交易，或者与不同关联人进行的与同一交易标的相关的交易，应当按照累计计算的原则适用</w:t>
      </w:r>
      <w:r w:rsidRPr="00C2363E">
        <w:rPr>
          <w:rFonts w:ascii="宋体" w:hAnsi="宋体" w:cs="宋体" w:hint="eastAsia"/>
          <w:kern w:val="0"/>
          <w:sz w:val="24"/>
          <w:szCs w:val="24"/>
        </w:rPr>
        <w:t>《公司</w:t>
      </w:r>
      <w:r w:rsidRPr="00C2363E">
        <w:rPr>
          <w:rFonts w:ascii="宋体" w:hAnsi="宋体" w:cs="宋体"/>
          <w:kern w:val="0"/>
          <w:sz w:val="24"/>
          <w:szCs w:val="24"/>
        </w:rPr>
        <w:t>章程</w:t>
      </w:r>
      <w:r w:rsidRPr="00C2363E">
        <w:rPr>
          <w:rFonts w:ascii="宋体" w:hAnsi="宋体" w:cs="宋体" w:hint="eastAsia"/>
          <w:kern w:val="0"/>
          <w:sz w:val="24"/>
          <w:szCs w:val="24"/>
        </w:rPr>
        <w:t>》</w:t>
      </w:r>
      <w:r w:rsidRPr="00C2363E">
        <w:rPr>
          <w:rFonts w:ascii="宋体" w:hAnsi="宋体" w:cs="Arial"/>
          <w:bCs/>
          <w:kern w:val="0"/>
          <w:sz w:val="24"/>
          <w:szCs w:val="24"/>
        </w:rPr>
        <w:t>的相关条款。</w:t>
      </w:r>
    </w:p>
    <w:p w:rsidR="001A5F9F" w:rsidRPr="00C2363E" w:rsidRDefault="001A5F9F">
      <w:pPr>
        <w:spacing w:line="360" w:lineRule="auto"/>
        <w:ind w:firstLineChars="200" w:firstLine="480"/>
        <w:rPr>
          <w:rFonts w:ascii="宋体" w:hAnsi="宋体" w:cs="Arial"/>
          <w:bCs/>
          <w:kern w:val="0"/>
          <w:sz w:val="24"/>
          <w:szCs w:val="24"/>
        </w:rPr>
      </w:pPr>
      <w:r w:rsidRPr="00C2363E">
        <w:rPr>
          <w:rFonts w:ascii="宋体" w:hAnsi="宋体" w:cs="Arial"/>
          <w:bCs/>
          <w:kern w:val="0"/>
          <w:sz w:val="24"/>
          <w:szCs w:val="24"/>
        </w:rPr>
        <w:t>公司为关联人提供担保的，不论数额大小，均应当在董事会审议通过后提交股东会审议。公司为控股股东、实际控制人及其关联方提供担保的，控股股东、实际控制人及其关联方应当提供反担保。</w:t>
      </w:r>
    </w:p>
    <w:bookmarkEnd w:id="1"/>
    <w:bookmarkEnd w:id="2"/>
    <w:bookmarkEnd w:id="3"/>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第十三条  </w:t>
      </w:r>
      <w:r w:rsidRPr="00C2363E">
        <w:rPr>
          <w:rFonts w:ascii="宋体" w:hAnsi="宋体" w:cs="宋体" w:hint="eastAsia"/>
          <w:kern w:val="0"/>
          <w:sz w:val="24"/>
          <w:szCs w:val="24"/>
        </w:rPr>
        <w:t>董事长行使下列职权：</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（一）主持股东会和召集、主持董事会会议；</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（二）督促、检查董事会决议的执行；</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（三）决定和批准由总经理办公会审定后的《公司章程》规定的应由董事会、股东会审议批准的交易事项及关联交易以外的交易事项和关联交易；</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（四）签署董事会重要文件和其他应由公司法定代表人签署的其他文件；</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（五）行使法定代表人的职权；</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（六）在发生特大自然灾害等不可抗力的紧急情况下，对公司事务行使符合法律规定和公司利益的特别处置权，并在事后向公司董事会和股东会报告；</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（七）董事会授予的其他职权。</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董事会应谨慎授予董事长职权，例行或者长期授权须在《公司章程》中明确规定，不得将法定由董事会行使的职权授予董事长、经理行使。</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第十四条  </w:t>
      </w:r>
      <w:r w:rsidRPr="00C2363E">
        <w:rPr>
          <w:rFonts w:ascii="宋体" w:hAnsi="宋体" w:cs="宋体" w:hint="eastAsia"/>
          <w:kern w:val="0"/>
          <w:sz w:val="24"/>
          <w:szCs w:val="24"/>
        </w:rPr>
        <w:t>董事长不能履行职务或者不履行职务的，由半数以上董事共同推举一名董事履行职务。</w:t>
      </w:r>
    </w:p>
    <w:p w:rsidR="001A5F9F" w:rsidRPr="00C2363E" w:rsidRDefault="001A5F9F">
      <w:pPr>
        <w:spacing w:beforeLines="50" w:before="156" w:afterLines="25" w:after="78" w:line="360" w:lineRule="auto"/>
        <w:jc w:val="center"/>
        <w:outlineLvl w:val="0"/>
        <w:rPr>
          <w:rFonts w:ascii="宋体" w:hAnsi="宋体" w:cs="宋体"/>
          <w:b/>
          <w:kern w:val="0"/>
          <w:sz w:val="24"/>
          <w:szCs w:val="24"/>
        </w:rPr>
      </w:pPr>
      <w:r w:rsidRPr="00C2363E">
        <w:rPr>
          <w:rFonts w:ascii="宋体" w:hAnsi="宋体" w:cs="宋体" w:hint="eastAsia"/>
          <w:b/>
          <w:kern w:val="0"/>
          <w:sz w:val="24"/>
          <w:szCs w:val="24"/>
        </w:rPr>
        <w:t>第三章  董事会会议的召集、提案与通知</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第十五条  </w:t>
      </w:r>
      <w:r w:rsidRPr="00C2363E">
        <w:rPr>
          <w:rFonts w:ascii="宋体" w:hAnsi="宋体" w:cs="宋体" w:hint="eastAsia"/>
          <w:bCs/>
          <w:kern w:val="0"/>
          <w:sz w:val="24"/>
          <w:szCs w:val="24"/>
        </w:rPr>
        <w:t>董事</w:t>
      </w:r>
      <w:r w:rsidRPr="00C2363E">
        <w:rPr>
          <w:rFonts w:ascii="宋体" w:hAnsi="宋体" w:cs="宋体" w:hint="eastAsia"/>
          <w:kern w:val="0"/>
          <w:sz w:val="24"/>
          <w:szCs w:val="24"/>
        </w:rPr>
        <w:t>会会议分为定期会议和临时会议。董事会定期会议每年至少召开两次，临时会议可根据需要召开。</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bCs/>
          <w:kern w:val="0"/>
          <w:sz w:val="24"/>
          <w:szCs w:val="24"/>
        </w:rPr>
        <w:t xml:space="preserve">第十六条  </w:t>
      </w:r>
      <w:r w:rsidRPr="00C2363E">
        <w:rPr>
          <w:rFonts w:ascii="宋体" w:hAnsi="宋体" w:cs="宋体" w:hint="eastAsia"/>
          <w:kern w:val="0"/>
          <w:sz w:val="24"/>
          <w:szCs w:val="24"/>
        </w:rPr>
        <w:t>在发出召开董事会定期会议的通知前，董事会办公室应当视需要征求各董事和总经理等其他高级管理人员的意见，初步形成会议提案后交董事长。董事长在拟定提案前，应当视需要征求总经理和其他高级管理人员的意见。</w:t>
      </w:r>
    </w:p>
    <w:p w:rsidR="001A5F9F" w:rsidRPr="00C2363E" w:rsidRDefault="001A5F9F">
      <w:pPr>
        <w:widowControl/>
        <w:spacing w:line="360" w:lineRule="auto"/>
        <w:ind w:firstLineChars="200" w:firstLine="480"/>
        <w:jc w:val="left"/>
        <w:rPr>
          <w:rFonts w:ascii="宋体" w:hAnsi="宋体" w:cs="宋体"/>
          <w:b/>
          <w:bCs/>
          <w:kern w:val="0"/>
          <w:sz w:val="24"/>
          <w:szCs w:val="24"/>
        </w:rPr>
      </w:pPr>
      <w:r w:rsidRPr="00C2363E">
        <w:rPr>
          <w:rFonts w:ascii="宋体" w:hAnsi="宋体" w:cs="宋体" w:hint="eastAsia"/>
          <w:kern w:val="0"/>
          <w:sz w:val="24"/>
          <w:szCs w:val="24"/>
        </w:rPr>
        <w:t>董事长、被征求意见的董事、总经理和其他高级管理人员对内幕信息应当严格履行保密义务。</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bCs/>
          <w:kern w:val="0"/>
          <w:sz w:val="24"/>
          <w:szCs w:val="24"/>
        </w:rPr>
        <w:t xml:space="preserve">第十七条  </w:t>
      </w:r>
      <w:r w:rsidRPr="00C2363E">
        <w:rPr>
          <w:rFonts w:ascii="宋体" w:hAnsi="宋体" w:cs="宋体" w:hint="eastAsia"/>
          <w:kern w:val="0"/>
          <w:sz w:val="24"/>
          <w:szCs w:val="24"/>
        </w:rPr>
        <w:t>有下列情形之一的，董事会应当召开临时会议：</w:t>
      </w:r>
    </w:p>
    <w:p w:rsidR="001A5F9F" w:rsidRPr="00C2363E" w:rsidRDefault="001A5F9F">
      <w:pPr>
        <w:spacing w:line="360" w:lineRule="auto"/>
        <w:ind w:firstLine="480"/>
        <w:rPr>
          <w:rFonts w:ascii="宋体" w:hAnsi="宋体" w:cs="宋体"/>
          <w:kern w:val="0"/>
          <w:sz w:val="24"/>
          <w:szCs w:val="24"/>
        </w:rPr>
      </w:pPr>
      <w:r w:rsidRPr="00C2363E">
        <w:rPr>
          <w:rFonts w:ascii="宋体" w:hAnsi="宋体" w:cs="宋体" w:hint="eastAsia"/>
          <w:kern w:val="0"/>
          <w:sz w:val="24"/>
          <w:szCs w:val="24"/>
        </w:rPr>
        <w:t>（一）代表十分之一以上表决权的股东提议时；</w:t>
      </w:r>
    </w:p>
    <w:p w:rsidR="001A5F9F" w:rsidRPr="00C2363E" w:rsidRDefault="001A5F9F">
      <w:pPr>
        <w:spacing w:line="360" w:lineRule="auto"/>
        <w:ind w:firstLine="480"/>
        <w:rPr>
          <w:rFonts w:ascii="宋体" w:hAnsi="宋体" w:cs="宋体"/>
          <w:kern w:val="0"/>
          <w:sz w:val="24"/>
          <w:szCs w:val="24"/>
        </w:rPr>
      </w:pPr>
      <w:r w:rsidRPr="00C2363E">
        <w:rPr>
          <w:rFonts w:ascii="宋体" w:hAnsi="宋体" w:cs="宋体" w:hint="eastAsia"/>
          <w:kern w:val="0"/>
          <w:sz w:val="24"/>
          <w:szCs w:val="24"/>
        </w:rPr>
        <w:t>（二）三分之一以上董事联名提议时；</w:t>
      </w:r>
    </w:p>
    <w:p w:rsidR="001A5F9F" w:rsidRPr="00C2363E" w:rsidRDefault="001A5F9F">
      <w:pPr>
        <w:spacing w:line="360" w:lineRule="auto"/>
        <w:ind w:firstLine="480"/>
        <w:rPr>
          <w:rFonts w:ascii="宋体" w:hAnsi="宋体" w:cs="宋体"/>
          <w:kern w:val="0"/>
          <w:sz w:val="24"/>
          <w:szCs w:val="24"/>
        </w:rPr>
      </w:pPr>
      <w:r w:rsidRPr="00C2363E">
        <w:rPr>
          <w:rFonts w:ascii="宋体" w:hAnsi="宋体" w:cs="宋体" w:hint="eastAsia"/>
          <w:kern w:val="0"/>
          <w:sz w:val="24"/>
          <w:szCs w:val="24"/>
        </w:rPr>
        <w:t>（三）审计委员会提议时；</w:t>
      </w:r>
    </w:p>
    <w:p w:rsidR="001A5F9F" w:rsidRPr="00C2363E" w:rsidRDefault="001A5F9F">
      <w:pPr>
        <w:spacing w:line="360" w:lineRule="auto"/>
        <w:ind w:firstLine="480"/>
        <w:rPr>
          <w:rFonts w:ascii="宋体" w:hAnsi="宋体" w:cs="宋体"/>
          <w:kern w:val="0"/>
          <w:sz w:val="24"/>
          <w:szCs w:val="24"/>
        </w:rPr>
      </w:pPr>
      <w:r w:rsidRPr="00C2363E">
        <w:rPr>
          <w:rFonts w:ascii="宋体" w:hAnsi="宋体" w:cs="宋体" w:hint="eastAsia"/>
          <w:kern w:val="0"/>
          <w:sz w:val="24"/>
          <w:szCs w:val="24"/>
        </w:rPr>
        <w:t>（四）董事长认为必要时；</w:t>
      </w:r>
    </w:p>
    <w:p w:rsidR="001A5F9F" w:rsidRPr="00C2363E" w:rsidRDefault="001A5F9F">
      <w:pPr>
        <w:spacing w:line="360" w:lineRule="auto"/>
        <w:ind w:firstLine="480"/>
        <w:rPr>
          <w:rFonts w:ascii="宋体" w:hAnsi="宋体" w:cs="宋体"/>
          <w:kern w:val="0"/>
          <w:sz w:val="24"/>
          <w:szCs w:val="24"/>
        </w:rPr>
      </w:pPr>
      <w:r w:rsidRPr="00C2363E">
        <w:rPr>
          <w:rFonts w:ascii="宋体" w:hAnsi="宋体" w:cs="宋体" w:hint="eastAsia"/>
          <w:kern w:val="0"/>
          <w:sz w:val="24"/>
          <w:szCs w:val="24"/>
        </w:rPr>
        <w:t>（五）经全体独立董事过半数同意提议时；</w:t>
      </w:r>
    </w:p>
    <w:p w:rsidR="001A5F9F" w:rsidRPr="00C2363E" w:rsidRDefault="001A5F9F">
      <w:pPr>
        <w:spacing w:line="360" w:lineRule="auto"/>
        <w:ind w:firstLine="480"/>
        <w:rPr>
          <w:rFonts w:ascii="宋体" w:hAnsi="宋体" w:cs="宋体"/>
          <w:kern w:val="0"/>
          <w:sz w:val="24"/>
          <w:szCs w:val="24"/>
        </w:rPr>
      </w:pPr>
      <w:r w:rsidRPr="00C2363E">
        <w:rPr>
          <w:rFonts w:ascii="宋体" w:hAnsi="宋体" w:cs="宋体" w:hint="eastAsia"/>
          <w:kern w:val="0"/>
          <w:sz w:val="24"/>
          <w:szCs w:val="24"/>
        </w:rPr>
        <w:t>（六）总经理提议时；</w:t>
      </w:r>
    </w:p>
    <w:p w:rsidR="001A5F9F" w:rsidRPr="00C2363E" w:rsidRDefault="001A5F9F">
      <w:pPr>
        <w:spacing w:line="360" w:lineRule="auto"/>
        <w:ind w:firstLine="480"/>
        <w:rPr>
          <w:rFonts w:ascii="宋体" w:hAnsi="宋体" w:cs="宋体"/>
          <w:kern w:val="0"/>
          <w:sz w:val="24"/>
          <w:szCs w:val="24"/>
        </w:rPr>
      </w:pPr>
      <w:r w:rsidRPr="00C2363E">
        <w:rPr>
          <w:rFonts w:ascii="宋体" w:hAnsi="宋体" w:cs="宋体" w:hint="eastAsia"/>
          <w:kern w:val="0"/>
          <w:sz w:val="24"/>
          <w:szCs w:val="24"/>
        </w:rPr>
        <w:t>（七）证券监管部门要求召开时；</w:t>
      </w:r>
    </w:p>
    <w:p w:rsidR="001A5F9F" w:rsidRPr="00C2363E" w:rsidRDefault="001A5F9F">
      <w:pPr>
        <w:spacing w:line="360" w:lineRule="auto"/>
        <w:ind w:firstLine="480"/>
        <w:rPr>
          <w:rFonts w:ascii="宋体" w:hAnsi="宋体" w:cs="宋体"/>
          <w:kern w:val="0"/>
          <w:sz w:val="24"/>
          <w:szCs w:val="24"/>
        </w:rPr>
      </w:pPr>
      <w:r w:rsidRPr="00C2363E">
        <w:rPr>
          <w:rFonts w:ascii="宋体" w:hAnsi="宋体" w:cs="宋体" w:hint="eastAsia"/>
          <w:kern w:val="0"/>
          <w:sz w:val="24"/>
          <w:szCs w:val="24"/>
        </w:rPr>
        <w:t>（八）《公司章程》规定的其他情形。</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bCs/>
          <w:kern w:val="0"/>
          <w:sz w:val="24"/>
          <w:szCs w:val="24"/>
        </w:rPr>
        <w:t xml:space="preserve">第十八条  </w:t>
      </w:r>
      <w:r w:rsidRPr="00C2363E">
        <w:rPr>
          <w:rFonts w:ascii="宋体" w:hAnsi="宋体" w:cs="宋体" w:hint="eastAsia"/>
          <w:kern w:val="0"/>
          <w:sz w:val="24"/>
          <w:szCs w:val="24"/>
        </w:rPr>
        <w:t>临时会议的提议程序</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按照前条规定提议召开董事会临时会议的，应当通过董事会办公室或者直接向董事长提交经提议人签字或盖章的书面提议。书面提议中应当载明下列事项：</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（一）提议人的姓名或者名称；</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（二）提议理由或者提议所基于的客观事由；</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（三）提议会议召开的时间或者时限、地点和方式；</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（四）明确和具体的提案；</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（五）提议人的联系方式和提议日期等。</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提案内容应当属于《公司章程》规定的董事会职权范围内的事项，与提案有关的材料应当一并提交。</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董事会办公室在收到上述书面提议和有关材料后，应当立即向董事会秘书报告，并于当日转交董事长。董事长认为提案内容不明确、不具体或者有关材料不充分的，可以要求提议人修改或者补充。</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董事长应当自接到提议后十日内，召集和主持董事会会议。</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第十九条  </w:t>
      </w:r>
      <w:r w:rsidRPr="00C2363E">
        <w:rPr>
          <w:rFonts w:ascii="宋体" w:hAnsi="宋体" w:cs="宋体" w:hint="eastAsia"/>
          <w:kern w:val="0"/>
          <w:sz w:val="24"/>
          <w:szCs w:val="24"/>
        </w:rPr>
        <w:t>董事会召开定期会议和临时会议，董事会办公室应当分别提前十日和三日将董事会的书面会议通知，通过专人送出、邮件、电子邮件或传真等方式，通知全体董事及高级管理人员。</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情况紧急需尽快召开董事会临时会议的，可以豁免会议通知时间要求，随时通过电话或其他口头方式发出会议通知即时召开董事会，但召集人应当在会议上作出说明。</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第二十条  </w:t>
      </w:r>
      <w:r w:rsidRPr="00C2363E">
        <w:rPr>
          <w:rFonts w:ascii="宋体" w:hAnsi="宋体" w:cs="宋体" w:hint="eastAsia"/>
          <w:kern w:val="0"/>
          <w:sz w:val="24"/>
          <w:szCs w:val="24"/>
        </w:rPr>
        <w:t>董事会会议通知包括以下内容：</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（一）会议日期和地点；</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（二）会议期限、召开方式；</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（三）事由及议题；</w:t>
      </w:r>
    </w:p>
    <w:p w:rsidR="001A5F9F" w:rsidRPr="00C2363E" w:rsidRDefault="001A5F9F">
      <w:pPr>
        <w:spacing w:line="360" w:lineRule="auto"/>
        <w:ind w:firstLineChars="200" w:firstLine="480"/>
        <w:rPr>
          <w:rFonts w:ascii="宋体" w:hAnsi="宋体" w:cs="宋体"/>
          <w:kern w:val="0"/>
          <w:sz w:val="24"/>
          <w:szCs w:val="24"/>
        </w:rPr>
      </w:pPr>
      <w:r w:rsidRPr="00C2363E">
        <w:rPr>
          <w:rFonts w:ascii="宋体" w:hAnsi="宋体" w:cs="宋体" w:hint="eastAsia"/>
          <w:kern w:val="0"/>
          <w:sz w:val="24"/>
          <w:szCs w:val="24"/>
        </w:rPr>
        <w:t>（四）发出通知的日期。</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第二十一条  </w:t>
      </w:r>
      <w:r w:rsidRPr="00C2363E">
        <w:rPr>
          <w:rFonts w:ascii="宋体" w:hAnsi="宋体" w:cs="宋体" w:hint="eastAsia"/>
          <w:kern w:val="0"/>
          <w:sz w:val="24"/>
          <w:szCs w:val="24"/>
        </w:rPr>
        <w:t>董事会定期会议的书面会议通知发出后，如果需要变更会议的时间、地点等事项或者增加、变更、取消会议提案的，应当在原定会议召开日之前3日发出书面变更通知，说明情况和新提案的有关内容及相关材料。不足3日的，会议日期应当相应顺延或者取得全体与会董事的认可后按期召开。</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第二十二条  </w:t>
      </w:r>
      <w:r w:rsidRPr="00C2363E">
        <w:rPr>
          <w:rFonts w:ascii="宋体" w:hAnsi="宋体" w:cs="宋体" w:hint="eastAsia"/>
          <w:kern w:val="0"/>
          <w:sz w:val="24"/>
          <w:szCs w:val="24"/>
        </w:rPr>
        <w:t>董事会临时会议的会议通知发出后，如果需要变更会议的时间、地点等事项或者增加、变更、取消会议提案的，应当事先取得全体与会董事的认可并做好相应记录。</w:t>
      </w:r>
    </w:p>
    <w:p w:rsidR="001A5F9F" w:rsidRPr="00C2363E" w:rsidRDefault="001A5F9F" w:rsidP="008746E6">
      <w:pPr>
        <w:widowControl/>
        <w:spacing w:afterLines="25" w:after="78" w:line="360" w:lineRule="auto"/>
        <w:jc w:val="center"/>
        <w:outlineLvl w:val="0"/>
        <w:rPr>
          <w:rFonts w:ascii="宋体" w:hAnsi="宋体" w:cs="宋体"/>
          <w:b/>
          <w:kern w:val="0"/>
          <w:sz w:val="24"/>
          <w:szCs w:val="24"/>
        </w:rPr>
      </w:pPr>
      <w:r w:rsidRPr="00C2363E">
        <w:rPr>
          <w:rFonts w:ascii="宋体" w:hAnsi="宋体" w:cs="宋体" w:hint="eastAsia"/>
          <w:b/>
          <w:kern w:val="0"/>
          <w:sz w:val="24"/>
          <w:szCs w:val="24"/>
        </w:rPr>
        <w:t>第四章  董事会会议的召开</w:t>
      </w:r>
    </w:p>
    <w:p w:rsidR="001A5F9F" w:rsidRPr="00C2363E" w:rsidRDefault="001A5F9F">
      <w:pPr>
        <w:widowControl/>
        <w:spacing w:beforeLines="50" w:before="156"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第二十三条  </w:t>
      </w:r>
      <w:r w:rsidRPr="00C2363E">
        <w:rPr>
          <w:rFonts w:ascii="宋体" w:hAnsi="宋体" w:cs="宋体" w:hint="eastAsia"/>
          <w:kern w:val="0"/>
          <w:sz w:val="24"/>
          <w:szCs w:val="24"/>
        </w:rPr>
        <w:t>董事会会议应当有过半数的董事出席方可举行。</w:t>
      </w:r>
    </w:p>
    <w:p w:rsidR="001A5F9F" w:rsidRPr="00C2363E" w:rsidRDefault="001A5F9F">
      <w:pPr>
        <w:widowControl/>
        <w:spacing w:beforeLines="50" w:before="156"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如果出席董事人数无法满足会议召开的最低人数要求时，会议召集人可以宣布另行召开董事会会议，同时确定召开的时间。</w:t>
      </w:r>
    </w:p>
    <w:p w:rsidR="001A5F9F" w:rsidRPr="00C2363E" w:rsidRDefault="001A5F9F">
      <w:pPr>
        <w:widowControl/>
        <w:spacing w:beforeLines="50" w:before="156"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总经理和董事会秘书未兼任董事的，应当列席董事会会议。会议主持人认为有必要的，可以通知其他有关人员列席董事会会议。</w:t>
      </w:r>
    </w:p>
    <w:p w:rsidR="001A5F9F" w:rsidRPr="00C2363E" w:rsidRDefault="001A5F9F">
      <w:pPr>
        <w:widowControl/>
        <w:spacing w:beforeLines="50" w:before="156" w:line="360" w:lineRule="auto"/>
        <w:ind w:firstLineChars="200" w:firstLine="482"/>
        <w:jc w:val="left"/>
        <w:rPr>
          <w:rFonts w:ascii="宋体" w:hAnsi="宋体" w:cs="宋体"/>
          <w:bCs/>
          <w:kern w:val="0"/>
          <w:sz w:val="24"/>
          <w:szCs w:val="24"/>
        </w:rPr>
      </w:pPr>
      <w:r w:rsidRPr="00C2363E">
        <w:rPr>
          <w:rFonts w:ascii="宋体" w:hAnsi="宋体" w:cs="宋体" w:hint="eastAsia"/>
          <w:b/>
          <w:kern w:val="0"/>
          <w:sz w:val="24"/>
          <w:szCs w:val="24"/>
        </w:rPr>
        <w:t xml:space="preserve">第二十四条  </w:t>
      </w:r>
      <w:r w:rsidRPr="00C2363E">
        <w:rPr>
          <w:rFonts w:ascii="宋体" w:hAnsi="宋体" w:cs="宋体" w:hint="eastAsia"/>
          <w:bCs/>
          <w:kern w:val="0"/>
          <w:sz w:val="24"/>
          <w:szCs w:val="24"/>
        </w:rPr>
        <w:t>董事原则上应当亲自出席董事会会议。如因故不能亲自出席会议的，应当事先审阅会议材料，形成明确意见，书面委托其他董事代为出席。</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委托书应当载明：</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（一）委托人和受托人的姓名；</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（二）委托人对每项提案的简要意见；</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（三）委托人的授权范围和对提案表决意向的指示；</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（四）委托人的签字、日期等。</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委托其他董事对定期报告代为签署书面确认意见的，应当在委托书中进行专门授权。</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受托董事应当向会议主持人提交书面委托书，在会议签到簿上说明受托出席的情况。受托董事应当根据委托书行使委托人的权利。</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董事未出席董事会会议，亦未委托其他董事代为出席的，视为其放弃在该次会议上的投票表决权。</w:t>
      </w:r>
    </w:p>
    <w:p w:rsidR="001A5F9F" w:rsidRPr="00C2363E" w:rsidRDefault="001A5F9F">
      <w:pPr>
        <w:widowControl/>
        <w:spacing w:line="360" w:lineRule="auto"/>
        <w:ind w:firstLineChars="200" w:firstLine="482"/>
        <w:jc w:val="left"/>
        <w:rPr>
          <w:rFonts w:ascii="宋体" w:hAnsi="宋体" w:cs="宋体"/>
          <w:bCs/>
          <w:kern w:val="0"/>
          <w:sz w:val="24"/>
          <w:szCs w:val="24"/>
        </w:rPr>
      </w:pPr>
      <w:r w:rsidRPr="00C2363E">
        <w:rPr>
          <w:rFonts w:ascii="宋体" w:hAnsi="宋体" w:cs="宋体" w:hint="eastAsia"/>
          <w:b/>
          <w:kern w:val="0"/>
          <w:sz w:val="24"/>
          <w:szCs w:val="24"/>
        </w:rPr>
        <w:t xml:space="preserve">第二十五条  </w:t>
      </w:r>
      <w:r w:rsidR="005E6FBC" w:rsidRPr="00C2363E">
        <w:rPr>
          <w:rFonts w:ascii="宋体" w:hAnsi="宋体" w:cs="宋体" w:hint="eastAsia"/>
          <w:bCs/>
          <w:kern w:val="0"/>
          <w:sz w:val="24"/>
          <w:szCs w:val="24"/>
        </w:rPr>
        <w:t>委托</w:t>
      </w:r>
      <w:r w:rsidRPr="00C2363E">
        <w:rPr>
          <w:rFonts w:ascii="宋体" w:hAnsi="宋体" w:cs="宋体" w:hint="eastAsia"/>
          <w:bCs/>
          <w:kern w:val="0"/>
          <w:sz w:val="24"/>
          <w:szCs w:val="24"/>
        </w:rPr>
        <w:t>和受托出席董事会会议应当遵循以下原则：</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（一）在审议关联交易事项时，非关联董事不得委托关联董事代为出席；关联董事也不得接受非关联董事的委托；</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（二）独立董事不得委托非独立董事代为出席，非独立董事也不得接受独立董事的委托；</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（三）董事不得在未说明其本人对提案的个人意见和表决意向的情况下全权委托其他董事代为出席，有关董事也不得接受全权委托和授权不明确的委托；</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（四）一名董事不得接受超过两名董事的委托，董事也不得委托已经接受2名其他董事委托的董事代为出席。</w:t>
      </w:r>
    </w:p>
    <w:p w:rsidR="001A5F9F" w:rsidRPr="00C2363E" w:rsidRDefault="001A5F9F">
      <w:pPr>
        <w:widowControl/>
        <w:spacing w:line="360" w:lineRule="auto"/>
        <w:ind w:firstLineChars="200" w:firstLine="482"/>
        <w:jc w:val="left"/>
        <w:rPr>
          <w:rFonts w:ascii="宋体" w:hAnsi="宋体" w:cs="宋体"/>
          <w:bCs/>
          <w:kern w:val="0"/>
          <w:sz w:val="24"/>
          <w:szCs w:val="24"/>
        </w:rPr>
      </w:pPr>
      <w:r w:rsidRPr="00C2363E">
        <w:rPr>
          <w:rFonts w:ascii="宋体" w:hAnsi="宋体" w:cs="宋体" w:hint="eastAsia"/>
          <w:b/>
          <w:bCs/>
          <w:kern w:val="0"/>
          <w:sz w:val="24"/>
          <w:szCs w:val="24"/>
        </w:rPr>
        <w:t xml:space="preserve">第二十六条  </w:t>
      </w:r>
      <w:r w:rsidRPr="00C2363E">
        <w:rPr>
          <w:rFonts w:ascii="宋体" w:hAnsi="宋体" w:cs="宋体" w:hint="eastAsia"/>
          <w:bCs/>
          <w:kern w:val="0"/>
          <w:sz w:val="24"/>
          <w:szCs w:val="24"/>
        </w:rPr>
        <w:t>董事会会议以现场召开为原则。必要时，在保障董事充分表达意见的前提下，经召集人（主持人）、提议人同意，也可以通过视频、电话、传真或者电子邮件表决等方式召开。董事会会议也可以采取现场与其他方式同时进行的方式召开。</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以非现场方式召开的，以视频显示在场的董事、在电话会议中发表意见的董事、规定期限内实际收到传真或者电子邮件等有效表决票，或者董事事后提交的曾参加会议的书面确认函等计算出席会议的董事人数。</w:t>
      </w:r>
    </w:p>
    <w:p w:rsidR="001A5F9F" w:rsidRPr="00C2363E" w:rsidRDefault="001A5F9F">
      <w:pPr>
        <w:widowControl/>
        <w:spacing w:beforeLines="50" w:before="156" w:afterLines="25" w:after="78" w:line="360" w:lineRule="auto"/>
        <w:jc w:val="center"/>
        <w:outlineLvl w:val="0"/>
        <w:rPr>
          <w:rFonts w:ascii="宋体" w:hAnsi="宋体" w:cs="宋体"/>
          <w:b/>
          <w:bCs/>
          <w:kern w:val="0"/>
          <w:sz w:val="24"/>
          <w:szCs w:val="24"/>
        </w:rPr>
      </w:pPr>
      <w:r w:rsidRPr="00C2363E">
        <w:rPr>
          <w:rFonts w:ascii="宋体" w:hAnsi="宋体" w:cs="宋体" w:hint="eastAsia"/>
          <w:b/>
          <w:kern w:val="0"/>
          <w:sz w:val="24"/>
          <w:szCs w:val="24"/>
        </w:rPr>
        <w:t>第五章  董事会会议的审议和表决</w:t>
      </w:r>
    </w:p>
    <w:p w:rsidR="001A5F9F" w:rsidRPr="00C2363E" w:rsidRDefault="001A5F9F">
      <w:pPr>
        <w:widowControl/>
        <w:spacing w:line="360" w:lineRule="auto"/>
        <w:ind w:firstLineChars="200" w:firstLine="482"/>
        <w:jc w:val="left"/>
        <w:rPr>
          <w:rFonts w:ascii="宋体" w:hAnsi="宋体" w:cs="宋体"/>
          <w:bCs/>
          <w:kern w:val="0"/>
          <w:sz w:val="24"/>
          <w:szCs w:val="24"/>
        </w:rPr>
      </w:pPr>
      <w:r w:rsidRPr="00C2363E">
        <w:rPr>
          <w:rFonts w:ascii="宋体" w:hAnsi="宋体" w:cs="宋体" w:hint="eastAsia"/>
          <w:b/>
          <w:bCs/>
          <w:kern w:val="0"/>
          <w:sz w:val="24"/>
          <w:szCs w:val="24"/>
        </w:rPr>
        <w:t xml:space="preserve">第二十七条  </w:t>
      </w:r>
      <w:r w:rsidRPr="00C2363E">
        <w:rPr>
          <w:rFonts w:ascii="宋体" w:hAnsi="宋体" w:cs="宋体" w:hint="eastAsia"/>
          <w:bCs/>
          <w:kern w:val="0"/>
          <w:sz w:val="24"/>
          <w:szCs w:val="24"/>
        </w:rPr>
        <w:t>会议主持人应当提请出席董事会会议的董事对各项提案发表明确的意见。</w:t>
      </w:r>
    </w:p>
    <w:p w:rsidR="001A5F9F" w:rsidRPr="00C2363E" w:rsidRDefault="001A5F9F">
      <w:pPr>
        <w:widowControl/>
        <w:spacing w:line="360" w:lineRule="auto"/>
        <w:ind w:firstLineChars="200" w:firstLine="480"/>
        <w:jc w:val="left"/>
        <w:rPr>
          <w:rFonts w:ascii="宋体" w:hAnsi="宋体" w:cs="宋体"/>
          <w:bCs/>
          <w:kern w:val="0"/>
          <w:sz w:val="24"/>
          <w:szCs w:val="24"/>
        </w:rPr>
      </w:pPr>
      <w:r w:rsidRPr="00C2363E">
        <w:rPr>
          <w:rFonts w:ascii="宋体" w:hAnsi="宋体" w:cs="宋体" w:hint="eastAsia"/>
          <w:bCs/>
          <w:kern w:val="0"/>
          <w:sz w:val="24"/>
          <w:szCs w:val="24"/>
        </w:rPr>
        <w:t>董事阻碍会议正常进行或者影响其他董事发言的，会议主持人应当及时制止。</w:t>
      </w:r>
    </w:p>
    <w:p w:rsidR="001A5F9F" w:rsidRPr="00C2363E" w:rsidRDefault="001A5F9F">
      <w:pPr>
        <w:widowControl/>
        <w:spacing w:line="360" w:lineRule="auto"/>
        <w:ind w:firstLineChars="200" w:firstLine="480"/>
        <w:jc w:val="left"/>
        <w:rPr>
          <w:rFonts w:ascii="宋体" w:hAnsi="宋体" w:cs="宋体"/>
          <w:b/>
          <w:bCs/>
          <w:kern w:val="0"/>
          <w:sz w:val="24"/>
          <w:szCs w:val="24"/>
        </w:rPr>
      </w:pPr>
      <w:r w:rsidRPr="00C2363E">
        <w:rPr>
          <w:rFonts w:ascii="宋体" w:hAnsi="宋体" w:cs="宋体" w:hint="eastAsia"/>
          <w:bCs/>
          <w:kern w:val="0"/>
          <w:sz w:val="24"/>
          <w:szCs w:val="24"/>
        </w:rPr>
        <w:t>除征得全体与会董事的一致同意外，董事会会议不得就未包括在会议通知中的提案进行表决。董事接受其他董事委托代为出席董事会会议的，不得代表其他董事对未包括在会议通知中的提案进行表决。</w:t>
      </w:r>
    </w:p>
    <w:p w:rsidR="001A5F9F" w:rsidRPr="00C2363E" w:rsidRDefault="001A5F9F">
      <w:pPr>
        <w:widowControl/>
        <w:spacing w:line="360" w:lineRule="auto"/>
        <w:ind w:firstLineChars="200" w:firstLine="482"/>
        <w:jc w:val="left"/>
        <w:rPr>
          <w:rFonts w:ascii="宋体" w:hAnsi="宋体" w:cs="宋体"/>
          <w:bCs/>
          <w:kern w:val="0"/>
          <w:sz w:val="24"/>
          <w:szCs w:val="24"/>
        </w:rPr>
      </w:pPr>
      <w:r w:rsidRPr="00C2363E">
        <w:rPr>
          <w:rFonts w:ascii="宋体" w:hAnsi="宋体" w:cs="宋体" w:hint="eastAsia"/>
          <w:b/>
          <w:bCs/>
          <w:kern w:val="0"/>
          <w:sz w:val="24"/>
          <w:szCs w:val="24"/>
        </w:rPr>
        <w:t xml:space="preserve">第二十八条  </w:t>
      </w:r>
      <w:r w:rsidRPr="00C2363E">
        <w:rPr>
          <w:rFonts w:ascii="宋体" w:hAnsi="宋体" w:cs="宋体" w:hint="eastAsia"/>
          <w:bCs/>
          <w:kern w:val="0"/>
          <w:sz w:val="24"/>
          <w:szCs w:val="24"/>
        </w:rPr>
        <w:t>董事应当认真阅读有关会议材料，在充分了解情况的基础上独立、审慎地发表意见。</w:t>
      </w:r>
    </w:p>
    <w:p w:rsidR="001A5F9F" w:rsidRPr="00C2363E" w:rsidRDefault="001A5F9F">
      <w:pPr>
        <w:widowControl/>
        <w:spacing w:line="360" w:lineRule="auto"/>
        <w:ind w:firstLineChars="200" w:firstLine="480"/>
        <w:jc w:val="left"/>
        <w:rPr>
          <w:rFonts w:ascii="宋体" w:hAnsi="宋体" w:cs="宋体"/>
          <w:b/>
          <w:bCs/>
          <w:kern w:val="0"/>
          <w:sz w:val="24"/>
          <w:szCs w:val="24"/>
        </w:rPr>
      </w:pPr>
      <w:r w:rsidRPr="00C2363E">
        <w:rPr>
          <w:rFonts w:ascii="宋体" w:hAnsi="宋体" w:cs="宋体" w:hint="eastAsia"/>
          <w:bCs/>
          <w:kern w:val="0"/>
          <w:sz w:val="24"/>
          <w:szCs w:val="24"/>
        </w:rPr>
        <w:t>董事可以在会前向董事会办公室、会议召集人、总经理和其他高级管理人员、会计师事务所和律师事务所等有关人员和机构了解决策所需要的信息，也可以在会议进行中向主持人建议请上述人员和机构代表与会解释有关情况。</w:t>
      </w:r>
      <w:r w:rsidRPr="00C2363E">
        <w:rPr>
          <w:rFonts w:ascii="宋体" w:hAnsi="宋体" w:cs="宋体" w:hint="eastAsia"/>
          <w:b/>
          <w:bCs/>
          <w:kern w:val="0"/>
          <w:sz w:val="24"/>
          <w:szCs w:val="24"/>
        </w:rPr>
        <w:t xml:space="preserve"> </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第二十九条  </w:t>
      </w:r>
      <w:r w:rsidRPr="00C2363E">
        <w:rPr>
          <w:rFonts w:ascii="宋体" w:hAnsi="宋体" w:cs="宋体" w:hint="eastAsia"/>
          <w:kern w:val="0"/>
          <w:sz w:val="24"/>
          <w:szCs w:val="24"/>
        </w:rPr>
        <w:t>每项提案经过充分讨论后，主持人应当适时提请与会董事进行表决。</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会议表决实行一人一票，以记名书面投票表决或</w:t>
      </w:r>
      <w:r w:rsidRPr="00C2363E">
        <w:rPr>
          <w:rFonts w:ascii="宋体" w:hAnsi="宋体" w:cs="宋体"/>
          <w:kern w:val="0"/>
          <w:sz w:val="24"/>
          <w:szCs w:val="24"/>
        </w:rPr>
        <w:t>举手表决</w:t>
      </w:r>
      <w:r w:rsidRPr="00C2363E">
        <w:rPr>
          <w:rFonts w:ascii="宋体" w:hAnsi="宋体" w:cs="宋体" w:hint="eastAsia"/>
          <w:kern w:val="0"/>
          <w:sz w:val="24"/>
          <w:szCs w:val="24"/>
        </w:rPr>
        <w:t>方式进行。在保障董事充分表达意见的前提下，可以用视频、电话、电子邮件、传真和会签等电子通信方式等进行并作出决议，并由参会董事签字。</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董事的表决意向分为同意、反对和弃权。与会董事应当从上述意向中选择其一，未做选择或者同时选择两个以上意向的，会议主持人应当要求有关董事重新选择，拒不选择的，视为弃权；中途离开会场不回而未做选择的，视为弃权。</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第三十条 </w:t>
      </w:r>
      <w:r w:rsidRPr="00C2363E">
        <w:rPr>
          <w:rFonts w:ascii="宋体" w:hAnsi="宋体" w:cs="宋体" w:hint="eastAsia"/>
          <w:kern w:val="0"/>
          <w:sz w:val="24"/>
          <w:szCs w:val="24"/>
        </w:rPr>
        <w:t xml:space="preserve"> 与会董事表决完成后，证券事务代表和董事会办公室有关工作人员应当及时收集董事的表决票，交董事会秘书在一名审计委员会委员或者独立董事的监督下进行统计。</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现场召开会议的，会议主持人应当当场宣布统计结果；其他情况下，会议主持人应当要求董事会秘书在规定的表决时限结束后下一工作日之前，通知董事表决结果。</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董事在会议主持人宣布表决结果后或者规定的表决时限结束后进行表决的，其表决情况不予统计。</w:t>
      </w:r>
    </w:p>
    <w:p w:rsidR="001A5F9F" w:rsidRPr="00C2363E" w:rsidRDefault="001A5F9F">
      <w:pPr>
        <w:widowControl/>
        <w:spacing w:line="360" w:lineRule="auto"/>
        <w:ind w:firstLineChars="200" w:firstLine="482"/>
        <w:jc w:val="left"/>
        <w:rPr>
          <w:rFonts w:ascii="宋体" w:hAnsi="宋体" w:cs="宋体"/>
          <w:kern w:val="0"/>
          <w:sz w:val="24"/>
          <w:szCs w:val="24"/>
        </w:rPr>
      </w:pPr>
      <w:r w:rsidRPr="00671E7F">
        <w:rPr>
          <w:rFonts w:ascii="宋体" w:hAnsi="宋体" w:cs="宋体" w:hint="eastAsia"/>
          <w:b/>
          <w:kern w:val="0"/>
          <w:sz w:val="24"/>
          <w:szCs w:val="24"/>
        </w:rPr>
        <w:t xml:space="preserve">第三十一条  </w:t>
      </w:r>
      <w:r w:rsidRPr="00671E7F">
        <w:rPr>
          <w:rFonts w:ascii="宋体" w:hAnsi="宋体" w:cs="宋体"/>
          <w:kern w:val="0"/>
          <w:sz w:val="24"/>
          <w:szCs w:val="24"/>
        </w:rPr>
        <w:t>除本规则</w:t>
      </w:r>
      <w:r w:rsidRPr="00671E7F">
        <w:rPr>
          <w:rFonts w:ascii="宋体" w:hAnsi="宋体" w:cs="宋体" w:hint="eastAsia"/>
          <w:kern w:val="0"/>
          <w:sz w:val="24"/>
          <w:szCs w:val="24"/>
        </w:rPr>
        <w:t>第三十二条规定的情形外</w:t>
      </w:r>
      <w:r w:rsidRPr="00671E7F">
        <w:rPr>
          <w:rFonts w:ascii="宋体" w:hAnsi="宋体" w:cs="宋体"/>
          <w:kern w:val="0"/>
          <w:sz w:val="24"/>
          <w:szCs w:val="24"/>
        </w:rPr>
        <w:t>，董事会审议通过会议提案并形成相关决议，必须有超过公司全体董事人数之半数的董事对该提案投赞成票。法律、行政法规和</w:t>
      </w:r>
      <w:r w:rsidRPr="00671E7F">
        <w:rPr>
          <w:rFonts w:ascii="宋体" w:hAnsi="宋体" w:cs="宋体" w:hint="eastAsia"/>
          <w:kern w:val="0"/>
          <w:sz w:val="24"/>
          <w:szCs w:val="24"/>
        </w:rPr>
        <w:t>《</w:t>
      </w:r>
      <w:r w:rsidRPr="00671E7F">
        <w:rPr>
          <w:rFonts w:ascii="宋体" w:hAnsi="宋体" w:cs="宋体"/>
          <w:kern w:val="0"/>
          <w:sz w:val="24"/>
          <w:szCs w:val="24"/>
        </w:rPr>
        <w:t>公司章程</w:t>
      </w:r>
      <w:r w:rsidRPr="00671E7F">
        <w:rPr>
          <w:rFonts w:ascii="宋体" w:hAnsi="宋体" w:cs="宋体" w:hint="eastAsia"/>
          <w:kern w:val="0"/>
          <w:sz w:val="24"/>
          <w:szCs w:val="24"/>
        </w:rPr>
        <w:t>》</w:t>
      </w:r>
      <w:r w:rsidRPr="00671E7F">
        <w:rPr>
          <w:rFonts w:ascii="宋体" w:hAnsi="宋体" w:cs="宋体"/>
          <w:kern w:val="0"/>
          <w:sz w:val="24"/>
          <w:szCs w:val="24"/>
        </w:rPr>
        <w:t>规定董事会形成决议应当取得更多董事同意的，从其规定。</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不同决议在内容和含义上出现矛盾的，以形成时间在后的决为准。</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第三十二条</w:t>
      </w:r>
      <w:r w:rsidRPr="00C2363E">
        <w:rPr>
          <w:rFonts w:ascii="宋体" w:hAnsi="宋体" w:cs="宋体" w:hint="eastAsia"/>
          <w:kern w:val="0"/>
          <w:sz w:val="24"/>
          <w:szCs w:val="24"/>
        </w:rPr>
        <w:t xml:space="preserve">  出现下述情形的，董事应当对有关提案回避表决：</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（一）《深圳证券交易所创业板股票上市规则》规定董事应当回避的情形；</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（二）董事本人认为应当回避的情形；</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（三）法律、法规、《公司章程》规定的因董事与会议提案有关联关系而须回避的情形。</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在董事回避表决的情况下，有关董事会会议由过半数的无关联关系董事出席即可举行，形成决议须经无关联关系董事过半数通过。出席会议的无关联关系董事人数不足三人的，不得对有关提案进行表决，而应当将该事项提交股东会审议。</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第三十三条  </w:t>
      </w:r>
      <w:r w:rsidRPr="00C2363E">
        <w:rPr>
          <w:rFonts w:ascii="宋体" w:hAnsi="宋体" w:cs="宋体" w:hint="eastAsia"/>
          <w:kern w:val="0"/>
          <w:sz w:val="24"/>
          <w:szCs w:val="24"/>
        </w:rPr>
        <w:t>董事会应当严格按照法律、法规及公司股东会和《公司章程》的授权行事，不得越权形成决议。</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第三十四条</w:t>
      </w:r>
      <w:r w:rsidRPr="00C2363E">
        <w:rPr>
          <w:rFonts w:ascii="宋体" w:hAnsi="宋体" w:cs="宋体" w:hint="eastAsia"/>
          <w:kern w:val="0"/>
          <w:sz w:val="24"/>
          <w:szCs w:val="24"/>
        </w:rPr>
        <w:t xml:space="preserve">  董事会会议需要就公司利润分配事宜作出决议的，可以先将拟提交董事会审议的分配预案通知注册会计师（相关法律法规规定可以不经审计除外），并要求其据此出具审计报告草案（除涉及分配之外的其他财务数据均已确定）。董事会作出分配的决议后，应当要求注册会计师出具正式的审计报告，董事会再根据注册会计师出具的正式审计报告对定期报告的其他相关事项作出决议。</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第三十五条</w:t>
      </w:r>
      <w:r w:rsidRPr="00C2363E">
        <w:rPr>
          <w:rFonts w:ascii="宋体" w:hAnsi="宋体" w:cs="宋体" w:hint="eastAsia"/>
          <w:kern w:val="0"/>
          <w:sz w:val="24"/>
          <w:szCs w:val="24"/>
        </w:rPr>
        <w:t xml:space="preserve">  提案未获通过的，在有关条件和因素未发生重大变化的情况下，董事会会议在一个月内不应当再审议内容相同的提案。</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第三十六条</w:t>
      </w:r>
      <w:r w:rsidRPr="00C2363E">
        <w:rPr>
          <w:rFonts w:ascii="宋体" w:hAnsi="宋体" w:cs="宋体" w:hint="eastAsia"/>
          <w:kern w:val="0"/>
          <w:sz w:val="24"/>
          <w:szCs w:val="24"/>
        </w:rPr>
        <w:t xml:space="preserve">  二分之一以上的与会董事或两名以上独立董事认为提案不明确、不具体，或者因会议材料不充分等其他事由导致其无法对有关事项作出判断时，会议主持人应当要求会议对该议题进行暂缓表决。</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提议暂缓表决的董事应当对提案再次提交审议应满足的条件提出明确要求。</w:t>
      </w:r>
    </w:p>
    <w:p w:rsidR="001A5F9F" w:rsidRPr="00C2363E" w:rsidRDefault="001A5F9F">
      <w:pPr>
        <w:widowControl/>
        <w:spacing w:beforeLines="50" w:before="156" w:afterLines="25" w:after="78" w:line="360" w:lineRule="auto"/>
        <w:jc w:val="center"/>
        <w:outlineLvl w:val="0"/>
        <w:rPr>
          <w:rFonts w:ascii="宋体" w:hAnsi="宋体" w:cs="宋体"/>
          <w:b/>
          <w:bCs/>
          <w:kern w:val="0"/>
          <w:sz w:val="24"/>
          <w:szCs w:val="24"/>
        </w:rPr>
      </w:pPr>
      <w:r w:rsidRPr="00C2363E">
        <w:rPr>
          <w:rFonts w:ascii="宋体" w:hAnsi="宋体" w:cs="宋体" w:hint="eastAsia"/>
          <w:b/>
          <w:bCs/>
          <w:kern w:val="0"/>
          <w:sz w:val="24"/>
          <w:szCs w:val="24"/>
        </w:rPr>
        <w:t>第六章  董事会会议记录、决议和档案保存</w:t>
      </w:r>
    </w:p>
    <w:p w:rsidR="001A5F9F" w:rsidRPr="00C2363E" w:rsidRDefault="001A5F9F">
      <w:pPr>
        <w:widowControl/>
        <w:spacing w:beforeLines="50" w:before="156"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第三十七条  </w:t>
      </w:r>
      <w:r w:rsidRPr="00C2363E">
        <w:rPr>
          <w:rFonts w:ascii="宋体" w:hAnsi="宋体" w:cs="宋体" w:hint="eastAsia"/>
          <w:kern w:val="0"/>
          <w:sz w:val="24"/>
          <w:szCs w:val="24"/>
        </w:rPr>
        <w:t>董事会应当对会议所议事项的决定做成会议记录，出席会议的董事、董事会秘书和记录人应当在会议记录上签名。出席会议的董事有权要求在会议记录上对其在会议上的发言作出说明性记载。</w:t>
      </w:r>
    </w:p>
    <w:p w:rsidR="001A5F9F" w:rsidRPr="00C2363E" w:rsidRDefault="001A5F9F">
      <w:pPr>
        <w:widowControl/>
        <w:spacing w:beforeLines="50" w:before="156"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董事会会议记录作为公司档案由董事会秘书保存，保存期限不少于10年。</w:t>
      </w:r>
    </w:p>
    <w:p w:rsidR="001A5F9F" w:rsidRPr="00C2363E" w:rsidRDefault="001A5F9F">
      <w:pPr>
        <w:widowControl/>
        <w:spacing w:beforeLines="50" w:before="156"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第三十八条</w:t>
      </w:r>
      <w:r w:rsidRPr="00C2363E">
        <w:rPr>
          <w:rFonts w:ascii="宋体" w:hAnsi="宋体" w:cs="宋体" w:hint="eastAsia"/>
          <w:kern w:val="0"/>
          <w:sz w:val="24"/>
          <w:szCs w:val="24"/>
        </w:rPr>
        <w:t xml:space="preserve">  董事会会议记录应当包括以下内容：</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（一）会议届次和召开的日期、地点和召集人姓名；</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（二）出席董事的姓名以及受他人委托出席董事会的董事（代理人）姓名；</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（三）会议议程；</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（四）董事发言要点；</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（五）每一决议事项的表决方式和结果（表决结果应载明赞成、反对或者弃权的票数）。</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第三十九条</w:t>
      </w:r>
      <w:r w:rsidRPr="00C2363E">
        <w:rPr>
          <w:rFonts w:ascii="宋体" w:hAnsi="宋体" w:cs="宋体" w:hint="eastAsia"/>
          <w:kern w:val="0"/>
          <w:sz w:val="24"/>
          <w:szCs w:val="24"/>
        </w:rPr>
        <w:t xml:space="preserve">  董事会根据表决结果形成决议，董事应当在董事会决议上签字并对董事会的决议承担责任。董事会决议违反法律、法规或者《公司章程》，致使公司遭受损失的，参与决议的董事对公司负赔偿责任。但经证明在表决时曾表明异议并记载于会议记录的，该董事可以免除责任。</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bCs/>
          <w:kern w:val="0"/>
          <w:sz w:val="24"/>
          <w:szCs w:val="24"/>
        </w:rPr>
        <w:t>第四十条</w:t>
      </w:r>
      <w:r w:rsidRPr="00C2363E">
        <w:rPr>
          <w:rFonts w:ascii="宋体" w:hAnsi="宋体" w:cs="宋体" w:hint="eastAsia"/>
          <w:kern w:val="0"/>
          <w:sz w:val="24"/>
          <w:szCs w:val="24"/>
        </w:rPr>
        <w:t xml:space="preserve">  与会董事应当代表其本人和委托代为出席会议的董事对会议记录进行签字确认。董事对会议记录有不同意见的，可以在签字时做出书面说明。必要时，应当及时向监管部门报告，也可以发表公开声明。</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董事既不按前款规定进行签字确认，又不对其不同意见作出书面说明或者向监管部门报告、发表公开声明的，视为完全同意会议记录的内容。</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第四十一条</w:t>
      </w:r>
      <w:r w:rsidRPr="00C2363E">
        <w:rPr>
          <w:rFonts w:ascii="宋体" w:hAnsi="宋体" w:cs="宋体" w:hint="eastAsia"/>
          <w:kern w:val="0"/>
          <w:sz w:val="24"/>
          <w:szCs w:val="24"/>
        </w:rPr>
        <w:t xml:space="preserve">  董事会决议公告事宜，由董事会秘书根据《深圳证券交易所创业板股票上市规则》的有关规定办理。在决议公告披露之前，与会董事、会议列席人员、记录和服务人员等对决议内容负有保密义务。</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kern w:val="0"/>
          <w:sz w:val="24"/>
          <w:szCs w:val="24"/>
        </w:rPr>
        <w:t xml:space="preserve">第四十二条 </w:t>
      </w:r>
      <w:r w:rsidRPr="00C2363E">
        <w:rPr>
          <w:rFonts w:ascii="宋体" w:hAnsi="宋体" w:cs="宋体" w:hint="eastAsia"/>
          <w:kern w:val="0"/>
          <w:sz w:val="24"/>
          <w:szCs w:val="24"/>
        </w:rPr>
        <w:t xml:space="preserve"> 董事长应当督促有关人员落实董事会决议，检查决议的实施情况，并在以后的董事会会议上通报已经形成的决议的执行情况。</w:t>
      </w:r>
    </w:p>
    <w:p w:rsidR="001A5F9F" w:rsidRPr="00C2363E" w:rsidRDefault="001A5F9F">
      <w:pPr>
        <w:widowControl/>
        <w:spacing w:line="360" w:lineRule="auto"/>
        <w:ind w:firstLineChars="200" w:firstLine="482"/>
        <w:jc w:val="left"/>
        <w:rPr>
          <w:rFonts w:ascii="宋体" w:hAnsi="宋体" w:cs="宋体"/>
          <w:kern w:val="0"/>
          <w:sz w:val="24"/>
          <w:szCs w:val="24"/>
        </w:rPr>
      </w:pPr>
      <w:r w:rsidRPr="00C2363E">
        <w:rPr>
          <w:rFonts w:ascii="宋体" w:hAnsi="宋体" w:cs="宋体" w:hint="eastAsia"/>
          <w:b/>
          <w:bCs/>
          <w:kern w:val="0"/>
          <w:sz w:val="24"/>
          <w:szCs w:val="24"/>
        </w:rPr>
        <w:t>第四十三条</w:t>
      </w:r>
      <w:r w:rsidRPr="00C2363E">
        <w:rPr>
          <w:rFonts w:ascii="宋体" w:hAnsi="宋体" w:cs="宋体" w:hint="eastAsia"/>
          <w:kern w:val="0"/>
          <w:sz w:val="24"/>
          <w:szCs w:val="24"/>
        </w:rPr>
        <w:t xml:space="preserve">  董事会会议档案，包括会议通知和会议议案材料、会议签到簿、董事代为出席的授权委托书、表决票、经与会董事签字确认的会议记录、会议纪要、决议等，由董事会秘书负责保存。</w:t>
      </w:r>
    </w:p>
    <w:p w:rsidR="001A5F9F" w:rsidRPr="00C2363E" w:rsidRDefault="001A5F9F">
      <w:pPr>
        <w:widowControl/>
        <w:spacing w:line="360" w:lineRule="auto"/>
        <w:ind w:firstLineChars="200" w:firstLine="480"/>
        <w:jc w:val="left"/>
        <w:rPr>
          <w:rFonts w:ascii="宋体" w:hAnsi="宋体" w:cs="宋体"/>
          <w:kern w:val="0"/>
          <w:sz w:val="24"/>
          <w:szCs w:val="24"/>
        </w:rPr>
      </w:pPr>
      <w:r w:rsidRPr="00C2363E">
        <w:rPr>
          <w:rFonts w:ascii="宋体" w:hAnsi="宋体" w:cs="宋体" w:hint="eastAsia"/>
          <w:kern w:val="0"/>
          <w:sz w:val="24"/>
          <w:szCs w:val="24"/>
        </w:rPr>
        <w:t>董事会会议档案的保存期限</w:t>
      </w:r>
      <w:r w:rsidR="00134ED7" w:rsidRPr="00C2363E">
        <w:rPr>
          <w:rFonts w:ascii="宋体" w:hAnsi="宋体" w:cs="宋体" w:hint="eastAsia"/>
          <w:kern w:val="0"/>
          <w:sz w:val="24"/>
          <w:szCs w:val="24"/>
        </w:rPr>
        <w:t>不少于</w:t>
      </w:r>
      <w:r w:rsidRPr="00C2363E">
        <w:rPr>
          <w:rFonts w:ascii="宋体" w:hAnsi="宋体" w:cs="宋体" w:hint="eastAsia"/>
          <w:kern w:val="0"/>
          <w:sz w:val="24"/>
          <w:szCs w:val="24"/>
        </w:rPr>
        <w:t>十年。</w:t>
      </w:r>
    </w:p>
    <w:p w:rsidR="001A5F9F" w:rsidRPr="00C2363E" w:rsidRDefault="001A5F9F">
      <w:pPr>
        <w:widowControl/>
        <w:spacing w:beforeLines="50" w:before="156" w:afterLines="25" w:after="78" w:line="360" w:lineRule="auto"/>
        <w:jc w:val="center"/>
        <w:outlineLvl w:val="0"/>
        <w:rPr>
          <w:rFonts w:ascii="宋体" w:hAnsi="宋体" w:cs="宋体"/>
          <w:b/>
          <w:bCs/>
          <w:kern w:val="0"/>
          <w:sz w:val="24"/>
          <w:szCs w:val="24"/>
        </w:rPr>
      </w:pPr>
      <w:r w:rsidRPr="00C2363E">
        <w:rPr>
          <w:rFonts w:ascii="宋体" w:hAnsi="宋体" w:cs="宋体" w:hint="eastAsia"/>
          <w:b/>
          <w:bCs/>
          <w:kern w:val="0"/>
          <w:sz w:val="24"/>
          <w:szCs w:val="24"/>
        </w:rPr>
        <w:t>第七章 附则</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第四十四条  </w:t>
      </w:r>
      <w:r w:rsidRPr="00C2363E">
        <w:rPr>
          <w:rFonts w:ascii="宋体" w:hAnsi="宋体" w:cs="宋体"/>
          <w:kern w:val="0"/>
          <w:sz w:val="24"/>
          <w:szCs w:val="24"/>
        </w:rPr>
        <w:t>本制度未尽事宜，</w:t>
      </w:r>
      <w:r w:rsidRPr="00C2363E">
        <w:rPr>
          <w:rFonts w:ascii="宋体" w:hAnsi="宋体" w:cs="宋体" w:hint="eastAsia"/>
          <w:kern w:val="0"/>
          <w:sz w:val="24"/>
          <w:szCs w:val="24"/>
        </w:rPr>
        <w:t>依照</w:t>
      </w:r>
      <w:r w:rsidRPr="00C2363E">
        <w:rPr>
          <w:rFonts w:ascii="宋体" w:hAnsi="宋体" w:cs="宋体"/>
          <w:kern w:val="0"/>
          <w:sz w:val="24"/>
          <w:szCs w:val="24"/>
        </w:rPr>
        <w:t>国家有关法律、法规、规范性文件和《公司章程》的规定执行；本制度与有关法律、法规、规范性文件以及《公司章程》的有关规定不一致的，以有关法律、法规、规范性文件以及《公司章程》的有关规定为准；本制度如与国家日后颁布的法律、法规、规范性文件或经合法程序修改后的《公司章程》相抵触时，按国家有关法律、法规、规范性文件和《公司章程》的规定执行，</w:t>
      </w:r>
      <w:r w:rsidRPr="00C2363E">
        <w:rPr>
          <w:rFonts w:ascii="宋体" w:hAnsi="宋体" w:cs="宋体" w:hint="eastAsia"/>
          <w:kern w:val="0"/>
          <w:sz w:val="24"/>
          <w:szCs w:val="24"/>
        </w:rPr>
        <w:t>并应及时修订本制度，提交公司股东会审议批准。</w:t>
      </w:r>
    </w:p>
    <w:p w:rsidR="001A5F9F" w:rsidRPr="00C2363E" w:rsidRDefault="001A5F9F">
      <w:pPr>
        <w:spacing w:line="360" w:lineRule="auto"/>
        <w:ind w:firstLineChars="200" w:firstLine="482"/>
        <w:rPr>
          <w:rFonts w:ascii="宋体" w:hAnsi="宋体" w:cs="宋体"/>
          <w:b/>
          <w:kern w:val="0"/>
          <w:sz w:val="24"/>
          <w:szCs w:val="24"/>
        </w:rPr>
      </w:pPr>
      <w:r w:rsidRPr="00C2363E">
        <w:rPr>
          <w:rFonts w:ascii="宋体" w:hAnsi="宋体" w:cs="宋体" w:hint="eastAsia"/>
          <w:b/>
          <w:kern w:val="0"/>
          <w:sz w:val="24"/>
          <w:szCs w:val="24"/>
        </w:rPr>
        <w:t xml:space="preserve">第四十五条  </w:t>
      </w:r>
      <w:r w:rsidRPr="00C2363E">
        <w:rPr>
          <w:rFonts w:ascii="宋体" w:hAnsi="宋体" w:cs="宋体" w:hint="eastAsia"/>
          <w:kern w:val="0"/>
          <w:sz w:val="24"/>
          <w:szCs w:val="24"/>
        </w:rPr>
        <w:t>本规则所称“以上”含本数；“过”、“超过”、“不足”、“少于”不含本数。</w:t>
      </w:r>
      <w:r w:rsidRPr="00C2363E">
        <w:rPr>
          <w:rFonts w:ascii="宋体" w:hAnsi="宋体" w:cs="宋体" w:hint="eastAsia"/>
          <w:b/>
          <w:kern w:val="0"/>
          <w:sz w:val="24"/>
          <w:szCs w:val="24"/>
        </w:rPr>
        <w:t xml:space="preserve"> </w:t>
      </w:r>
    </w:p>
    <w:p w:rsidR="001A5F9F" w:rsidRPr="00C2363E" w:rsidRDefault="001A5F9F">
      <w:pPr>
        <w:spacing w:line="360" w:lineRule="auto"/>
        <w:ind w:firstLineChars="200" w:firstLine="482"/>
        <w:rPr>
          <w:rFonts w:ascii="宋体" w:hAnsi="宋体" w:cs="宋体"/>
          <w:kern w:val="0"/>
          <w:sz w:val="24"/>
          <w:szCs w:val="24"/>
        </w:rPr>
      </w:pPr>
      <w:r w:rsidRPr="00C2363E">
        <w:rPr>
          <w:rFonts w:ascii="宋体" w:hAnsi="宋体" w:cs="宋体" w:hint="eastAsia"/>
          <w:b/>
          <w:kern w:val="0"/>
          <w:sz w:val="24"/>
          <w:szCs w:val="24"/>
        </w:rPr>
        <w:t xml:space="preserve">第四十六条  </w:t>
      </w:r>
      <w:r w:rsidRPr="00C2363E">
        <w:rPr>
          <w:rFonts w:ascii="宋体" w:hAnsi="宋体" w:cs="宋体" w:hint="eastAsia"/>
          <w:kern w:val="0"/>
          <w:sz w:val="24"/>
          <w:szCs w:val="24"/>
        </w:rPr>
        <w:t>本规则由公司董事会负责解释。本规则的修订由董事会提出修订草案，提交股东会审议批准。</w:t>
      </w:r>
    </w:p>
    <w:p w:rsidR="00343889" w:rsidRDefault="001A5F9F" w:rsidP="00343889">
      <w:pPr>
        <w:spacing w:line="360" w:lineRule="auto"/>
        <w:ind w:firstLineChars="200" w:firstLine="482"/>
        <w:rPr>
          <w:rFonts w:ascii="宋体" w:hAnsi="宋体" w:cs="宋体"/>
          <w:bCs/>
          <w:color w:val="000000"/>
          <w:kern w:val="0"/>
          <w:sz w:val="24"/>
          <w:szCs w:val="24"/>
        </w:rPr>
      </w:pPr>
      <w:r w:rsidRPr="00C2363E">
        <w:rPr>
          <w:rFonts w:ascii="宋体" w:hAnsi="宋体" w:cs="宋体" w:hint="eastAsia"/>
          <w:b/>
          <w:kern w:val="0"/>
          <w:sz w:val="24"/>
          <w:szCs w:val="24"/>
        </w:rPr>
        <w:t xml:space="preserve">第四十七条  </w:t>
      </w:r>
      <w:r w:rsidR="005746FC">
        <w:rPr>
          <w:rFonts w:ascii="宋体" w:hAnsi="宋体" w:cs="宋体" w:hint="eastAsia"/>
          <w:kern w:val="0"/>
          <w:sz w:val="24"/>
          <w:szCs w:val="24"/>
        </w:rPr>
        <w:t>本规则自</w:t>
      </w:r>
      <w:bookmarkStart w:id="4" w:name="_GoBack"/>
      <w:bookmarkEnd w:id="4"/>
      <w:r w:rsidRPr="00C2363E">
        <w:rPr>
          <w:rFonts w:ascii="宋体" w:hAnsi="宋体" w:cs="宋体" w:hint="eastAsia"/>
          <w:kern w:val="0"/>
          <w:sz w:val="24"/>
          <w:szCs w:val="24"/>
        </w:rPr>
        <w:t>公司股东会审议通过之日起生效</w:t>
      </w:r>
      <w:r w:rsidR="00343889">
        <w:rPr>
          <w:rFonts w:ascii="宋体" w:hAnsi="宋体" w:cs="宋体" w:hint="eastAsia"/>
          <w:kern w:val="0"/>
          <w:sz w:val="24"/>
          <w:szCs w:val="24"/>
        </w:rPr>
        <w:t>，</w:t>
      </w:r>
      <w:r w:rsidR="00343889">
        <w:rPr>
          <w:rFonts w:ascii="宋体" w:hAnsi="宋体" w:cs="宋体" w:hint="eastAsia"/>
          <w:bCs/>
          <w:color w:val="000000"/>
          <w:kern w:val="0"/>
          <w:sz w:val="24"/>
          <w:szCs w:val="24"/>
        </w:rPr>
        <w:t>修改时亦</w:t>
      </w:r>
      <w:r w:rsidR="00343889">
        <w:rPr>
          <w:rFonts w:ascii="宋体" w:hAnsi="宋体" w:cs="宋体"/>
          <w:bCs/>
          <w:color w:val="000000"/>
          <w:kern w:val="0"/>
          <w:sz w:val="24"/>
          <w:szCs w:val="24"/>
        </w:rPr>
        <w:t>同。</w:t>
      </w:r>
    </w:p>
    <w:p w:rsidR="0097368F" w:rsidRDefault="0097368F" w:rsidP="00343889">
      <w:pPr>
        <w:spacing w:line="360" w:lineRule="auto"/>
        <w:ind w:firstLineChars="200" w:firstLine="480"/>
        <w:rPr>
          <w:rFonts w:ascii="宋体" w:hAnsi="宋体" w:cs="宋体"/>
          <w:bCs/>
          <w:color w:val="000000"/>
          <w:kern w:val="0"/>
          <w:sz w:val="24"/>
          <w:szCs w:val="24"/>
        </w:rPr>
      </w:pPr>
    </w:p>
    <w:p w:rsidR="0097368F" w:rsidRDefault="0097368F" w:rsidP="0097368F">
      <w:pPr>
        <w:spacing w:line="360" w:lineRule="auto"/>
        <w:ind w:right="480" w:firstLineChars="200" w:firstLine="480"/>
        <w:jc w:val="right"/>
        <w:rPr>
          <w:rFonts w:ascii="宋体" w:hAnsi="宋体" w:cs="宋体"/>
          <w:kern w:val="0"/>
          <w:sz w:val="24"/>
          <w:szCs w:val="24"/>
        </w:rPr>
      </w:pPr>
    </w:p>
    <w:p w:rsidR="0097368F" w:rsidRDefault="0097368F" w:rsidP="0097368F">
      <w:pPr>
        <w:spacing w:line="360" w:lineRule="auto"/>
        <w:ind w:right="480" w:firstLineChars="200" w:firstLine="480"/>
        <w:jc w:val="right"/>
        <w:rPr>
          <w:rFonts w:ascii="宋体" w:hAnsi="宋体" w:cs="宋体"/>
          <w:kern w:val="0"/>
          <w:sz w:val="24"/>
          <w:szCs w:val="24"/>
        </w:rPr>
      </w:pPr>
      <w:r>
        <w:rPr>
          <w:rFonts w:ascii="宋体" w:hAnsi="宋体" w:cs="宋体" w:hint="eastAsia"/>
          <w:kern w:val="0"/>
          <w:sz w:val="24"/>
          <w:szCs w:val="24"/>
        </w:rPr>
        <w:t>南京宝色股份公司</w:t>
      </w:r>
    </w:p>
    <w:p w:rsidR="0097368F" w:rsidRDefault="0097368F" w:rsidP="0097368F">
      <w:pPr>
        <w:spacing w:line="360" w:lineRule="auto"/>
        <w:ind w:right="480" w:firstLineChars="200" w:firstLine="480"/>
        <w:jc w:val="center"/>
        <w:rPr>
          <w:szCs w:val="22"/>
        </w:rPr>
      </w:pPr>
      <w:r>
        <w:rPr>
          <w:rFonts w:ascii="宋体" w:hAnsi="宋体" w:cs="宋体" w:hint="eastAsia"/>
          <w:kern w:val="0"/>
          <w:sz w:val="24"/>
          <w:szCs w:val="24"/>
        </w:rPr>
        <w:t xml:space="preserve">                                                 二〇二</w:t>
      </w:r>
      <w:r>
        <w:t>五年七月</w:t>
      </w:r>
    </w:p>
    <w:p w:rsidR="0097368F" w:rsidRPr="0097368F" w:rsidRDefault="0097368F" w:rsidP="00343889">
      <w:pPr>
        <w:spacing w:line="360" w:lineRule="auto"/>
        <w:ind w:firstLineChars="200" w:firstLine="480"/>
        <w:rPr>
          <w:rFonts w:ascii="宋体" w:hAnsi="宋体" w:cs="宋体"/>
          <w:bCs/>
          <w:color w:val="000000"/>
          <w:kern w:val="0"/>
          <w:sz w:val="24"/>
          <w:szCs w:val="24"/>
        </w:rPr>
      </w:pPr>
    </w:p>
    <w:p w:rsidR="001A5F9F" w:rsidRPr="00343889" w:rsidRDefault="001A5F9F" w:rsidP="00343889">
      <w:pPr>
        <w:spacing w:line="360" w:lineRule="auto"/>
        <w:ind w:firstLineChars="200" w:firstLine="480"/>
        <w:rPr>
          <w:rFonts w:ascii="宋体" w:hAnsi="宋体" w:cs="宋体"/>
          <w:kern w:val="0"/>
          <w:sz w:val="24"/>
          <w:szCs w:val="24"/>
        </w:rPr>
      </w:pPr>
    </w:p>
    <w:p w:rsidR="001A5F9F" w:rsidRDefault="001A5F9F">
      <w:pPr>
        <w:jc w:val="right"/>
      </w:pPr>
    </w:p>
    <w:sectPr w:rsidR="001A5F9F">
      <w:headerReference w:type="default" r:id="rId7"/>
      <w:footerReference w:type="default" r:id="rId8"/>
      <w:pgSz w:w="11907" w:h="16840"/>
      <w:pgMar w:top="1440" w:right="1588" w:bottom="1440" w:left="1588" w:header="851" w:footer="124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439" w:rsidRDefault="00267439">
      <w:r>
        <w:separator/>
      </w:r>
    </w:p>
  </w:endnote>
  <w:endnote w:type="continuationSeparator" w:id="0">
    <w:p w:rsidR="00267439" w:rsidRDefault="0026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9F" w:rsidRDefault="001A5F9F">
    <w:pPr>
      <w:pStyle w:val="a9"/>
      <w:jc w:val="center"/>
    </w:pPr>
    <w:r>
      <w:rPr>
        <w:sz w:val="21"/>
        <w:szCs w:val="21"/>
      </w:rPr>
      <w:fldChar w:fldCharType="begin"/>
    </w:r>
    <w:r>
      <w:rPr>
        <w:sz w:val="21"/>
        <w:szCs w:val="21"/>
      </w:rPr>
      <w:instrText xml:space="preserve"> PAGE   \* MERGEFORMAT </w:instrText>
    </w:r>
    <w:r>
      <w:rPr>
        <w:sz w:val="21"/>
        <w:szCs w:val="21"/>
      </w:rPr>
      <w:fldChar w:fldCharType="separate"/>
    </w:r>
    <w:r w:rsidR="00267439" w:rsidRPr="00267439">
      <w:rPr>
        <w:noProof/>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439" w:rsidRDefault="00267439">
      <w:r>
        <w:separator/>
      </w:r>
    </w:p>
  </w:footnote>
  <w:footnote w:type="continuationSeparator" w:id="0">
    <w:p w:rsidR="00267439" w:rsidRDefault="0026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F9F" w:rsidRDefault="001A5F9F">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57"/>
    <w:rsid w:val="000167AE"/>
    <w:rsid w:val="000376CB"/>
    <w:rsid w:val="00040374"/>
    <w:rsid w:val="0004094C"/>
    <w:rsid w:val="000421E7"/>
    <w:rsid w:val="000470B8"/>
    <w:rsid w:val="00056997"/>
    <w:rsid w:val="00060CC2"/>
    <w:rsid w:val="00090C01"/>
    <w:rsid w:val="000A31AE"/>
    <w:rsid w:val="000A381F"/>
    <w:rsid w:val="000B3CB2"/>
    <w:rsid w:val="000C3F4C"/>
    <w:rsid w:val="000D37F6"/>
    <w:rsid w:val="000E2149"/>
    <w:rsid w:val="000E78D1"/>
    <w:rsid w:val="00101812"/>
    <w:rsid w:val="0012071C"/>
    <w:rsid w:val="00125E5D"/>
    <w:rsid w:val="00134ED7"/>
    <w:rsid w:val="00152F43"/>
    <w:rsid w:val="00175E11"/>
    <w:rsid w:val="00180659"/>
    <w:rsid w:val="0018466F"/>
    <w:rsid w:val="001A5F9F"/>
    <w:rsid w:val="001A7B2B"/>
    <w:rsid w:val="001C2721"/>
    <w:rsid w:val="001C5F34"/>
    <w:rsid w:val="0020501C"/>
    <w:rsid w:val="00222E3C"/>
    <w:rsid w:val="0024777F"/>
    <w:rsid w:val="00267439"/>
    <w:rsid w:val="00281D43"/>
    <w:rsid w:val="00283204"/>
    <w:rsid w:val="00293828"/>
    <w:rsid w:val="002B718E"/>
    <w:rsid w:val="002D3888"/>
    <w:rsid w:val="002E2E79"/>
    <w:rsid w:val="002E651B"/>
    <w:rsid w:val="002F265B"/>
    <w:rsid w:val="002F2F96"/>
    <w:rsid w:val="002F7FDF"/>
    <w:rsid w:val="0030625B"/>
    <w:rsid w:val="00324A07"/>
    <w:rsid w:val="00343889"/>
    <w:rsid w:val="00375171"/>
    <w:rsid w:val="00380C40"/>
    <w:rsid w:val="003F535E"/>
    <w:rsid w:val="00401C64"/>
    <w:rsid w:val="004022F6"/>
    <w:rsid w:val="00412957"/>
    <w:rsid w:val="00424CD6"/>
    <w:rsid w:val="004270CD"/>
    <w:rsid w:val="00437A43"/>
    <w:rsid w:val="00443506"/>
    <w:rsid w:val="00470E7D"/>
    <w:rsid w:val="004A7629"/>
    <w:rsid w:val="004C2A75"/>
    <w:rsid w:val="004D2307"/>
    <w:rsid w:val="004E6277"/>
    <w:rsid w:val="005029FC"/>
    <w:rsid w:val="00522859"/>
    <w:rsid w:val="005305D6"/>
    <w:rsid w:val="0054072C"/>
    <w:rsid w:val="00543C71"/>
    <w:rsid w:val="00543FD0"/>
    <w:rsid w:val="005467FE"/>
    <w:rsid w:val="00563DBB"/>
    <w:rsid w:val="005746FC"/>
    <w:rsid w:val="005B027B"/>
    <w:rsid w:val="005B7915"/>
    <w:rsid w:val="005C4D1D"/>
    <w:rsid w:val="005C5628"/>
    <w:rsid w:val="005D6F4C"/>
    <w:rsid w:val="005E6FBC"/>
    <w:rsid w:val="005F64EE"/>
    <w:rsid w:val="005F7719"/>
    <w:rsid w:val="00606609"/>
    <w:rsid w:val="006108AE"/>
    <w:rsid w:val="006208F9"/>
    <w:rsid w:val="0062797C"/>
    <w:rsid w:val="0063797F"/>
    <w:rsid w:val="0064144F"/>
    <w:rsid w:val="006447FC"/>
    <w:rsid w:val="00647F59"/>
    <w:rsid w:val="00653D8D"/>
    <w:rsid w:val="00666686"/>
    <w:rsid w:val="00670AE1"/>
    <w:rsid w:val="00671E7F"/>
    <w:rsid w:val="00677BEE"/>
    <w:rsid w:val="00690569"/>
    <w:rsid w:val="006A1F83"/>
    <w:rsid w:val="006D6C31"/>
    <w:rsid w:val="00702A88"/>
    <w:rsid w:val="00712A05"/>
    <w:rsid w:val="0072684B"/>
    <w:rsid w:val="007618E5"/>
    <w:rsid w:val="0078225D"/>
    <w:rsid w:val="007A3988"/>
    <w:rsid w:val="007C2F2C"/>
    <w:rsid w:val="007D6085"/>
    <w:rsid w:val="00801FFA"/>
    <w:rsid w:val="00841BE6"/>
    <w:rsid w:val="00841E20"/>
    <w:rsid w:val="008574EB"/>
    <w:rsid w:val="00872687"/>
    <w:rsid w:val="008746E6"/>
    <w:rsid w:val="0087525F"/>
    <w:rsid w:val="008906B2"/>
    <w:rsid w:val="008917F5"/>
    <w:rsid w:val="00896233"/>
    <w:rsid w:val="008A1400"/>
    <w:rsid w:val="008A3ACA"/>
    <w:rsid w:val="008B1A8A"/>
    <w:rsid w:val="008C5A98"/>
    <w:rsid w:val="008F2B27"/>
    <w:rsid w:val="008F3202"/>
    <w:rsid w:val="00964C80"/>
    <w:rsid w:val="0097368F"/>
    <w:rsid w:val="00976C38"/>
    <w:rsid w:val="009C12DA"/>
    <w:rsid w:val="009D2F55"/>
    <w:rsid w:val="009F6EC6"/>
    <w:rsid w:val="00A45134"/>
    <w:rsid w:val="00A5499D"/>
    <w:rsid w:val="00A72D9E"/>
    <w:rsid w:val="00A82BD8"/>
    <w:rsid w:val="00A95BC9"/>
    <w:rsid w:val="00AA47B8"/>
    <w:rsid w:val="00AE2406"/>
    <w:rsid w:val="00B078D2"/>
    <w:rsid w:val="00B13B39"/>
    <w:rsid w:val="00B13F77"/>
    <w:rsid w:val="00B15A35"/>
    <w:rsid w:val="00B42D45"/>
    <w:rsid w:val="00B51477"/>
    <w:rsid w:val="00B67E07"/>
    <w:rsid w:val="00B807C2"/>
    <w:rsid w:val="00BA404B"/>
    <w:rsid w:val="00BA4643"/>
    <w:rsid w:val="00BB4AE2"/>
    <w:rsid w:val="00BC4ADD"/>
    <w:rsid w:val="00BD041F"/>
    <w:rsid w:val="00BD4D68"/>
    <w:rsid w:val="00BE1548"/>
    <w:rsid w:val="00BF6339"/>
    <w:rsid w:val="00C2157E"/>
    <w:rsid w:val="00C2363E"/>
    <w:rsid w:val="00C27F55"/>
    <w:rsid w:val="00C32A8F"/>
    <w:rsid w:val="00C4324B"/>
    <w:rsid w:val="00C45C68"/>
    <w:rsid w:val="00C53173"/>
    <w:rsid w:val="00C5448A"/>
    <w:rsid w:val="00C62E14"/>
    <w:rsid w:val="00C758F1"/>
    <w:rsid w:val="00C961F2"/>
    <w:rsid w:val="00CB2114"/>
    <w:rsid w:val="00CE43A6"/>
    <w:rsid w:val="00CF7F9C"/>
    <w:rsid w:val="00D24CDF"/>
    <w:rsid w:val="00D40720"/>
    <w:rsid w:val="00D42A12"/>
    <w:rsid w:val="00D52C68"/>
    <w:rsid w:val="00D5405D"/>
    <w:rsid w:val="00D93D86"/>
    <w:rsid w:val="00DA5744"/>
    <w:rsid w:val="00DB6630"/>
    <w:rsid w:val="00DB6DAB"/>
    <w:rsid w:val="00E36DD5"/>
    <w:rsid w:val="00E505B6"/>
    <w:rsid w:val="00E66F29"/>
    <w:rsid w:val="00E70E36"/>
    <w:rsid w:val="00E823AA"/>
    <w:rsid w:val="00EA61B8"/>
    <w:rsid w:val="00EC436A"/>
    <w:rsid w:val="00EC4857"/>
    <w:rsid w:val="00EE6D43"/>
    <w:rsid w:val="00F47913"/>
    <w:rsid w:val="00F607A7"/>
    <w:rsid w:val="00F675B4"/>
    <w:rsid w:val="00F91411"/>
    <w:rsid w:val="00F92479"/>
    <w:rsid w:val="00F93892"/>
    <w:rsid w:val="00F94CCA"/>
    <w:rsid w:val="00F96469"/>
    <w:rsid w:val="00FA62E9"/>
    <w:rsid w:val="00FB4C86"/>
    <w:rsid w:val="00FF3CDB"/>
    <w:rsid w:val="00FF4E16"/>
    <w:rsid w:val="07996078"/>
    <w:rsid w:val="0A074C17"/>
    <w:rsid w:val="0A983D2A"/>
    <w:rsid w:val="0ADB0A4A"/>
    <w:rsid w:val="0D2052F1"/>
    <w:rsid w:val="1274138C"/>
    <w:rsid w:val="12B50DAA"/>
    <w:rsid w:val="13935782"/>
    <w:rsid w:val="152A1918"/>
    <w:rsid w:val="15C94160"/>
    <w:rsid w:val="1C2E72B1"/>
    <w:rsid w:val="1CF11BCB"/>
    <w:rsid w:val="1E917730"/>
    <w:rsid w:val="1F2D46A7"/>
    <w:rsid w:val="29F74F61"/>
    <w:rsid w:val="2D5D0FB0"/>
    <w:rsid w:val="32F13717"/>
    <w:rsid w:val="359B6F0D"/>
    <w:rsid w:val="369636BF"/>
    <w:rsid w:val="373741E1"/>
    <w:rsid w:val="494E2F69"/>
    <w:rsid w:val="4ADE082D"/>
    <w:rsid w:val="4B3E2CF9"/>
    <w:rsid w:val="4C4017C3"/>
    <w:rsid w:val="54B74264"/>
    <w:rsid w:val="55DF6B3D"/>
    <w:rsid w:val="596F2B1D"/>
    <w:rsid w:val="5C8F4786"/>
    <w:rsid w:val="5CCF1092"/>
    <w:rsid w:val="5CD46B7F"/>
    <w:rsid w:val="5D656ECB"/>
    <w:rsid w:val="5D9C2836"/>
    <w:rsid w:val="602C4C0C"/>
    <w:rsid w:val="62610832"/>
    <w:rsid w:val="62732D8E"/>
    <w:rsid w:val="65784C48"/>
    <w:rsid w:val="659D3D90"/>
    <w:rsid w:val="671C5C35"/>
    <w:rsid w:val="69921DF4"/>
    <w:rsid w:val="6A4C5450"/>
    <w:rsid w:val="6AE4075A"/>
    <w:rsid w:val="6E312867"/>
    <w:rsid w:val="6E6F621E"/>
    <w:rsid w:val="6FE8610E"/>
    <w:rsid w:val="716A1A81"/>
    <w:rsid w:val="77AE0F78"/>
    <w:rsid w:val="79104DC5"/>
    <w:rsid w:val="7962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8BB18B"/>
  <w15:chartTrackingRefBased/>
  <w15:docId w15:val="{43C28EBB-72B8-4CB4-A160-D4115527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sz w:val="18"/>
      <w:szCs w:val="18"/>
    </w:rPr>
  </w:style>
  <w:style w:type="character" w:customStyle="1" w:styleId="a4">
    <w:name w:val="文档结构图 字符"/>
    <w:link w:val="a3"/>
    <w:uiPriority w:val="99"/>
    <w:semiHidden/>
    <w:rPr>
      <w:rFonts w:ascii="宋体"/>
      <w:kern w:val="2"/>
      <w:sz w:val="18"/>
      <w:szCs w:val="18"/>
    </w:rPr>
  </w:style>
  <w:style w:type="paragraph" w:styleId="a5">
    <w:name w:val="annotation text"/>
    <w:basedOn w:val="a"/>
    <w:link w:val="a6"/>
    <w:uiPriority w:val="99"/>
    <w:unhideWhenUsed/>
    <w:pPr>
      <w:jc w:val="left"/>
    </w:pPr>
  </w:style>
  <w:style w:type="character" w:customStyle="1" w:styleId="a6">
    <w:name w:val="批注文字 字符"/>
    <w:link w:val="a5"/>
    <w:uiPriority w:val="99"/>
    <w:semiHidden/>
    <w:rPr>
      <w:rFonts w:ascii="Times New Roman" w:hAnsi="Times New Roman"/>
      <w:kern w:val="2"/>
      <w:sz w:val="21"/>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kern w:val="0"/>
      <w:sz w:val="18"/>
      <w:szCs w:val="18"/>
    </w:rPr>
  </w:style>
  <w:style w:type="character" w:customStyle="1" w:styleId="aa">
    <w:name w:val="页脚 字符"/>
    <w:link w:val="a9"/>
    <w:uiPriority w:val="99"/>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semiHidden/>
    <w:rPr>
      <w:rFonts w:ascii="Times New Roman" w:hAnsi="Times New Roman"/>
      <w:kern w:val="2"/>
      <w:sz w:val="18"/>
      <w:szCs w:val="18"/>
    </w:rPr>
  </w:style>
  <w:style w:type="paragraph" w:styleId="ad">
    <w:name w:val="annotation subject"/>
    <w:basedOn w:val="a5"/>
    <w:next w:val="a5"/>
    <w:link w:val="ae"/>
    <w:uiPriority w:val="99"/>
    <w:unhideWhenUsed/>
    <w:rPr>
      <w:b/>
      <w:bCs/>
    </w:rPr>
  </w:style>
  <w:style w:type="character" w:customStyle="1" w:styleId="ae">
    <w:name w:val="批注主题 字符"/>
    <w:link w:val="ad"/>
    <w:uiPriority w:val="99"/>
    <w:semiHidden/>
    <w:rPr>
      <w:rFonts w:ascii="Times New Roman" w:hAnsi="Times New Roman"/>
      <w:b/>
      <w:bCs/>
      <w:kern w:val="2"/>
      <w:sz w:val="21"/>
    </w:rPr>
  </w:style>
  <w:style w:type="character" w:styleId="af">
    <w:name w:val="annotation reference"/>
    <w:uiPriority w:val="99"/>
    <w:unhideWhenUsed/>
    <w:rPr>
      <w:sz w:val="21"/>
      <w:szCs w:val="21"/>
    </w:rPr>
  </w:style>
  <w:style w:type="paragraph" w:customStyle="1" w:styleId="CM53">
    <w:name w:val="CM53"/>
    <w:basedOn w:val="Default"/>
    <w:next w:val="Default"/>
    <w:pPr>
      <w:spacing w:line="313" w:lineRule="atLeast"/>
    </w:pPr>
    <w:rPr>
      <w:rFonts w:cs="Times New Roman"/>
      <w:color w:val="auto"/>
    </w:rPr>
  </w:style>
  <w:style w:type="paragraph" w:customStyle="1" w:styleId="Default">
    <w:name w:val="Default"/>
    <w:uiPriority w:val="99"/>
    <w:pPr>
      <w:widowControl w:val="0"/>
      <w:autoSpaceDE w:val="0"/>
      <w:autoSpaceDN w:val="0"/>
      <w:adjustRightInd w:val="0"/>
    </w:pPr>
    <w:rPr>
      <w:rFonts w:ascii="黑体" w:eastAsia="黑体" w:cs="黑体"/>
      <w:color w:val="000000"/>
      <w:sz w:val="24"/>
      <w:szCs w:val="24"/>
    </w:rPr>
  </w:style>
  <w:style w:type="paragraph" w:customStyle="1" w:styleId="CM50">
    <w:name w:val="CM50"/>
    <w:basedOn w:val="Default"/>
    <w:next w:val="Default"/>
    <w:pPr>
      <w:spacing w:line="313" w:lineRule="atLeast"/>
    </w:pPr>
    <w:rPr>
      <w:rFonts w:cs="Times New Roman"/>
      <w:color w:val="auto"/>
    </w:rPr>
  </w:style>
  <w:style w:type="paragraph" w:styleId="af0">
    <w:name w:val="Revision"/>
    <w:uiPriority w:val="99"/>
    <w:unhideWhenUsed/>
    <w:rPr>
      <w:kern w:val="2"/>
      <w:sz w:val="21"/>
    </w:rPr>
  </w:style>
  <w:style w:type="paragraph" w:customStyle="1" w:styleId="div">
    <w:name w:val="div"/>
    <w:basedOn w:val="a"/>
    <w:qFormat/>
    <w:pPr>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1184</Words>
  <Characters>6751</Characters>
  <Application>Microsoft Office Word</Application>
  <DocSecurity>0</DocSecurity>
  <Lines>56</Lines>
  <Paragraphs>15</Paragraphs>
  <ScaleCrop>false</ScaleCrop>
  <Company>微软中国</Company>
  <LinksUpToDate>false</LinksUpToDate>
  <CharactersWithSpaces>7920</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sweet</cp:lastModifiedBy>
  <cp:revision>3</cp:revision>
  <cp:lastPrinted>2022-06-30T00:33:00Z</cp:lastPrinted>
  <dcterms:created xsi:type="dcterms:W3CDTF">2025-07-28T10:13:00Z</dcterms:created>
  <dcterms:modified xsi:type="dcterms:W3CDTF">2025-07-29T00:57:00Z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B1651A5C71E74866B5F39ACFA7AFFE68_13</vt:lpwstr>
  </property>
  <property fmtid="{D5CDD505-2E9C-101B-9397-08002B2CF9AE}" pid="4" name="KSOTemplateDocerSaveRecord">
    <vt:lpwstr>eyJoZGlkIjoiZmY1YTVkZjcxNjI0NDZlY2ZhZDlhZjgyNzYwMWE1NDQiLCJ1c2VySWQiOiI2MDY0Mzg0MDIifQ==</vt:lpwstr>
  </property>
</Properties>
</file>