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94" w:rsidRPr="00D33652" w:rsidRDefault="00460294" w:rsidP="00D33652">
      <w:pPr>
        <w:spacing w:line="560" w:lineRule="exact"/>
        <w:jc w:val="center"/>
        <w:rPr>
          <w:rFonts w:ascii="Arial" w:hAnsi="Arial" w:cs="Arial"/>
          <w:b/>
          <w:sz w:val="30"/>
          <w:szCs w:val="30"/>
        </w:rPr>
      </w:pPr>
      <w:bookmarkStart w:id="0" w:name="_GoBack"/>
      <w:bookmarkEnd w:id="0"/>
      <w:r w:rsidRPr="00D33652">
        <w:rPr>
          <w:rFonts w:ascii="Arial" w:hAnsi="Arial" w:cs="Arial" w:hint="eastAsia"/>
          <w:b/>
          <w:sz w:val="30"/>
          <w:szCs w:val="30"/>
        </w:rPr>
        <w:t>南京宝色股份公司</w:t>
      </w:r>
    </w:p>
    <w:p w:rsidR="00460294" w:rsidRPr="00D33652" w:rsidRDefault="00460294" w:rsidP="00D33652">
      <w:pPr>
        <w:spacing w:line="560" w:lineRule="exact"/>
        <w:jc w:val="center"/>
        <w:rPr>
          <w:rFonts w:ascii="Arial" w:hAnsi="Arial" w:cs="Arial"/>
          <w:b/>
          <w:sz w:val="30"/>
          <w:szCs w:val="30"/>
        </w:rPr>
      </w:pPr>
      <w:r w:rsidRPr="00D33652">
        <w:rPr>
          <w:rFonts w:ascii="Arial" w:hAnsi="Arial" w:cs="Arial" w:hint="eastAsia"/>
          <w:b/>
          <w:sz w:val="30"/>
          <w:szCs w:val="30"/>
        </w:rPr>
        <w:t>第六届董事会独立董事第五次</w:t>
      </w:r>
      <w:r w:rsidRPr="00D33652">
        <w:rPr>
          <w:rFonts w:ascii="Arial" w:hAnsi="Arial" w:cs="Arial"/>
          <w:b/>
          <w:sz w:val="30"/>
          <w:szCs w:val="30"/>
        </w:rPr>
        <w:t>专门</w:t>
      </w:r>
      <w:r w:rsidRPr="00D33652">
        <w:rPr>
          <w:rFonts w:ascii="Arial" w:hAnsi="Arial" w:cs="Arial" w:hint="eastAsia"/>
          <w:b/>
          <w:sz w:val="30"/>
          <w:szCs w:val="30"/>
        </w:rPr>
        <w:t>会议决议</w:t>
      </w:r>
    </w:p>
    <w:p w:rsidR="00460294" w:rsidRPr="00D33652" w:rsidRDefault="00460294" w:rsidP="00D33652">
      <w:pPr>
        <w:pStyle w:val="Default"/>
        <w:spacing w:beforeLines="75" w:before="234" w:line="360" w:lineRule="auto"/>
        <w:ind w:firstLineChars="200" w:firstLine="480"/>
        <w:rPr>
          <w:rFonts w:ascii="Arial" w:eastAsia="宋体" w:hAnsi="Arial" w:cs="Arial"/>
          <w:color w:val="auto"/>
          <w:kern w:val="2"/>
        </w:rPr>
      </w:pPr>
      <w:r w:rsidRPr="00D33652">
        <w:rPr>
          <w:rFonts w:ascii="Arial" w:eastAsia="宋体" w:hAnsi="宋体" w:cs="Arial"/>
          <w:color w:val="auto"/>
          <w:kern w:val="2"/>
        </w:rPr>
        <w:t>根据《上市公司独立董事管理办法》《深圳证券交易所创业板股票上市规则》《深圳证券交易所上市公司自律监管指引第</w:t>
      </w:r>
      <w:r w:rsidRPr="00D33652">
        <w:rPr>
          <w:rFonts w:ascii="Arial" w:eastAsia="宋体" w:hAnsi="Arial" w:cs="Arial"/>
          <w:color w:val="auto"/>
          <w:kern w:val="2"/>
        </w:rPr>
        <w:t>2</w:t>
      </w:r>
      <w:r w:rsidRPr="00D33652">
        <w:rPr>
          <w:rFonts w:ascii="Arial" w:eastAsia="宋体" w:hAnsi="宋体" w:cs="Arial"/>
          <w:color w:val="auto"/>
          <w:kern w:val="2"/>
        </w:rPr>
        <w:t>号</w:t>
      </w:r>
      <w:r w:rsidRPr="00D33652">
        <w:rPr>
          <w:rFonts w:ascii="Arial" w:eastAsia="宋体" w:hAnsi="Arial" w:cs="Arial"/>
          <w:color w:val="auto"/>
          <w:kern w:val="2"/>
        </w:rPr>
        <w:t>——</w:t>
      </w:r>
      <w:r w:rsidRPr="00D33652">
        <w:rPr>
          <w:rFonts w:ascii="Arial" w:eastAsia="宋体" w:hAnsi="宋体" w:cs="Arial"/>
          <w:color w:val="auto"/>
          <w:kern w:val="2"/>
        </w:rPr>
        <w:t>创业板上市公司规范运作》等相关法律法规、规范性文件及《公司章程》《独立董事工作制度》的有关规定，南京宝色股份公司（以下简称</w:t>
      </w:r>
      <w:r w:rsidRPr="00D33652">
        <w:rPr>
          <w:rFonts w:ascii="Arial" w:eastAsia="宋体" w:hAnsi="Arial" w:cs="Arial"/>
          <w:color w:val="auto"/>
          <w:kern w:val="2"/>
        </w:rPr>
        <w:t>“</w:t>
      </w:r>
      <w:r w:rsidRPr="00D33652">
        <w:rPr>
          <w:rFonts w:ascii="Arial" w:eastAsia="宋体" w:hAnsi="宋体" w:cs="Arial"/>
          <w:color w:val="auto"/>
          <w:kern w:val="2"/>
        </w:rPr>
        <w:t>公司</w:t>
      </w:r>
      <w:r w:rsidRPr="00D33652">
        <w:rPr>
          <w:rFonts w:ascii="Arial" w:eastAsia="宋体" w:hAnsi="Arial" w:cs="Arial"/>
          <w:color w:val="auto"/>
          <w:kern w:val="2"/>
        </w:rPr>
        <w:t>”</w:t>
      </w:r>
      <w:r w:rsidRPr="00D33652">
        <w:rPr>
          <w:rFonts w:ascii="Arial" w:eastAsia="宋体" w:hAnsi="宋体" w:cs="Arial"/>
          <w:color w:val="auto"/>
          <w:kern w:val="2"/>
        </w:rPr>
        <w:t>）第六届董事会独立董事第五次专门会议于</w:t>
      </w:r>
      <w:r w:rsidRPr="00D33652">
        <w:rPr>
          <w:rFonts w:ascii="Arial" w:eastAsia="宋体" w:hAnsi="Arial" w:cs="Arial"/>
          <w:color w:val="auto"/>
          <w:kern w:val="2"/>
        </w:rPr>
        <w:t>2025</w:t>
      </w:r>
      <w:r w:rsidRPr="00D33652">
        <w:rPr>
          <w:rFonts w:ascii="Arial" w:eastAsia="宋体" w:hAnsi="宋体" w:cs="Arial"/>
          <w:color w:val="auto"/>
          <w:kern w:val="2"/>
        </w:rPr>
        <w:t>年</w:t>
      </w:r>
      <w:r w:rsidRPr="00D33652">
        <w:rPr>
          <w:rFonts w:ascii="Arial" w:eastAsia="宋体" w:hAnsi="Arial" w:cs="Arial"/>
          <w:color w:val="auto"/>
          <w:kern w:val="2"/>
        </w:rPr>
        <w:t>3</w:t>
      </w:r>
      <w:r w:rsidRPr="00D33652">
        <w:rPr>
          <w:rFonts w:ascii="Arial" w:eastAsia="宋体" w:hAnsi="宋体" w:cs="Arial"/>
          <w:color w:val="auto"/>
          <w:kern w:val="2"/>
        </w:rPr>
        <w:t>月</w:t>
      </w:r>
      <w:r w:rsidRPr="00D33652">
        <w:rPr>
          <w:rFonts w:ascii="Arial" w:eastAsia="宋体" w:hAnsi="Arial" w:cs="Arial"/>
          <w:color w:val="auto"/>
          <w:kern w:val="2"/>
        </w:rPr>
        <w:t>31</w:t>
      </w:r>
      <w:r w:rsidRPr="00D33652">
        <w:rPr>
          <w:rFonts w:ascii="Arial" w:eastAsia="宋体" w:hAnsi="宋体" w:cs="Arial"/>
          <w:color w:val="auto"/>
          <w:kern w:val="2"/>
        </w:rPr>
        <w:t>日以通讯方式召开，会议通知于</w:t>
      </w:r>
      <w:r w:rsidRPr="00D33652">
        <w:rPr>
          <w:rFonts w:ascii="Arial" w:eastAsia="宋体" w:hAnsi="Arial" w:cs="Arial"/>
          <w:color w:val="auto"/>
          <w:kern w:val="2"/>
        </w:rPr>
        <w:t>2025</w:t>
      </w:r>
      <w:r w:rsidRPr="00D33652">
        <w:rPr>
          <w:rFonts w:ascii="Arial" w:eastAsia="宋体" w:hAnsi="宋体" w:cs="Arial"/>
          <w:color w:val="auto"/>
          <w:kern w:val="2"/>
        </w:rPr>
        <w:t>年</w:t>
      </w:r>
      <w:r w:rsidRPr="00D33652">
        <w:rPr>
          <w:rFonts w:ascii="Arial" w:eastAsia="宋体" w:hAnsi="Arial" w:cs="Arial"/>
          <w:color w:val="auto"/>
          <w:kern w:val="2"/>
        </w:rPr>
        <w:t>3</w:t>
      </w:r>
      <w:r w:rsidRPr="00D33652">
        <w:rPr>
          <w:rFonts w:ascii="Arial" w:eastAsia="宋体" w:hAnsi="宋体" w:cs="Arial"/>
          <w:color w:val="auto"/>
          <w:kern w:val="2"/>
        </w:rPr>
        <w:t>月</w:t>
      </w:r>
      <w:r w:rsidRPr="00D33652">
        <w:rPr>
          <w:rFonts w:ascii="Arial" w:eastAsia="宋体" w:hAnsi="Arial" w:cs="Arial"/>
          <w:color w:val="auto"/>
          <w:kern w:val="2"/>
        </w:rPr>
        <w:t>27</w:t>
      </w:r>
      <w:r w:rsidRPr="00D33652">
        <w:rPr>
          <w:rFonts w:ascii="Arial" w:eastAsia="宋体" w:hAnsi="宋体" w:cs="Arial"/>
          <w:color w:val="auto"/>
          <w:kern w:val="2"/>
        </w:rPr>
        <w:t>日以电子邮件方式送达给公司全体独立董事。</w:t>
      </w:r>
    </w:p>
    <w:p w:rsidR="00336F5A" w:rsidRPr="00D33652" w:rsidRDefault="00336F5A" w:rsidP="00D33652">
      <w:pPr>
        <w:pStyle w:val="Default"/>
        <w:spacing w:line="360" w:lineRule="auto"/>
        <w:ind w:firstLineChars="200" w:firstLine="480"/>
        <w:rPr>
          <w:rFonts w:ascii="Arial" w:eastAsia="宋体" w:hAnsi="Arial" w:cs="Arial"/>
          <w:color w:val="auto"/>
          <w:kern w:val="2"/>
        </w:rPr>
      </w:pPr>
      <w:r w:rsidRPr="00D33652">
        <w:rPr>
          <w:rFonts w:ascii="Arial" w:eastAsia="宋体" w:hAnsi="宋体" w:cs="Arial"/>
          <w:color w:val="auto"/>
          <w:kern w:val="2"/>
        </w:rPr>
        <w:t>本次会议应参会独立董事</w:t>
      </w:r>
      <w:r w:rsidRPr="00D33652">
        <w:rPr>
          <w:rFonts w:ascii="Arial" w:eastAsia="宋体" w:hAnsi="Arial" w:cs="Arial"/>
          <w:color w:val="auto"/>
          <w:kern w:val="2"/>
        </w:rPr>
        <w:t>3</w:t>
      </w:r>
      <w:r w:rsidRPr="00D33652">
        <w:rPr>
          <w:rFonts w:ascii="Arial" w:eastAsia="宋体" w:hAnsi="宋体" w:cs="Arial"/>
          <w:color w:val="auto"/>
          <w:kern w:val="2"/>
        </w:rPr>
        <w:t>名，实际参会独立董事</w:t>
      </w:r>
      <w:r w:rsidRPr="00D33652">
        <w:rPr>
          <w:rFonts w:ascii="Arial" w:eastAsia="宋体" w:hAnsi="Arial" w:cs="Arial"/>
          <w:color w:val="auto"/>
          <w:kern w:val="2"/>
        </w:rPr>
        <w:t>3</w:t>
      </w:r>
      <w:r w:rsidRPr="00D33652">
        <w:rPr>
          <w:rFonts w:ascii="Arial" w:eastAsia="宋体" w:hAnsi="宋体" w:cs="Arial"/>
          <w:color w:val="auto"/>
          <w:kern w:val="2"/>
        </w:rPr>
        <w:t>名，会议由独立董事专门会议召集人章之旺先生主持。会议的召集、召开和表决程序符合《公司法》《上市公司独立董事管理办法》</w:t>
      </w:r>
      <w:r w:rsidRPr="00D33652">
        <w:rPr>
          <w:rFonts w:ascii="Arial" w:eastAsia="宋体" w:hAnsi="宋体" w:cs="Arial"/>
          <w:bCs/>
        </w:rPr>
        <w:t>《独立董事专门会议工作细则》</w:t>
      </w:r>
      <w:r w:rsidRPr="00D33652">
        <w:rPr>
          <w:rFonts w:ascii="Arial" w:eastAsia="宋体" w:hAnsi="宋体" w:cs="Arial"/>
          <w:color w:val="auto"/>
          <w:kern w:val="2"/>
        </w:rPr>
        <w:t>等相关规定，合法有效。经与会全体独立董事表决，形成会议决议如下：</w:t>
      </w:r>
    </w:p>
    <w:p w:rsidR="00460294" w:rsidRPr="00D33652" w:rsidRDefault="00460294" w:rsidP="00D33652">
      <w:pPr>
        <w:spacing w:beforeLines="50" w:before="156" w:line="360" w:lineRule="auto"/>
        <w:ind w:left="482"/>
        <w:jc w:val="left"/>
        <w:rPr>
          <w:rFonts w:ascii="Arial" w:hAnsi="Arial" w:cs="Arial"/>
          <w:b/>
          <w:sz w:val="24"/>
          <w:szCs w:val="24"/>
        </w:rPr>
      </w:pPr>
      <w:r w:rsidRPr="00D33652">
        <w:rPr>
          <w:rFonts w:ascii="Arial" w:hAnsi="宋体" w:cs="Arial"/>
          <w:b/>
          <w:sz w:val="24"/>
          <w:szCs w:val="24"/>
        </w:rPr>
        <w:t>一、审议通过《关于公司</w:t>
      </w:r>
      <w:r w:rsidRPr="00D33652">
        <w:rPr>
          <w:rFonts w:ascii="Arial" w:hAnsi="Arial" w:cs="Arial"/>
          <w:b/>
          <w:sz w:val="24"/>
          <w:szCs w:val="24"/>
        </w:rPr>
        <w:t>2024</w:t>
      </w:r>
      <w:r w:rsidRPr="00D33652">
        <w:rPr>
          <w:rFonts w:ascii="Arial" w:hAnsi="宋体" w:cs="Arial"/>
          <w:b/>
          <w:sz w:val="24"/>
          <w:szCs w:val="24"/>
        </w:rPr>
        <w:t>年度利润分配预案的议案》</w:t>
      </w:r>
    </w:p>
    <w:p w:rsidR="007A40D4" w:rsidRPr="00D33652" w:rsidRDefault="007A40D4" w:rsidP="00D33652">
      <w:pPr>
        <w:autoSpaceDE w:val="0"/>
        <w:autoSpaceDN w:val="0"/>
        <w:adjustRightInd w:val="0"/>
        <w:spacing w:line="360" w:lineRule="auto"/>
        <w:ind w:firstLineChars="200" w:firstLine="480"/>
        <w:rPr>
          <w:rFonts w:ascii="Arial" w:hAnsi="Arial" w:cs="Arial"/>
          <w:sz w:val="24"/>
          <w:szCs w:val="24"/>
        </w:rPr>
      </w:pPr>
      <w:r w:rsidRPr="00D33652">
        <w:rPr>
          <w:rFonts w:ascii="Arial" w:hAnsi="宋体" w:cs="Arial"/>
          <w:sz w:val="24"/>
          <w:szCs w:val="24"/>
        </w:rPr>
        <w:t>公司</w:t>
      </w:r>
      <w:r w:rsidRPr="00D33652">
        <w:rPr>
          <w:rFonts w:ascii="Arial" w:hAnsi="Arial" w:cs="Arial"/>
          <w:sz w:val="24"/>
          <w:szCs w:val="24"/>
        </w:rPr>
        <w:t>2024</w:t>
      </w:r>
      <w:r w:rsidRPr="00D33652">
        <w:rPr>
          <w:rFonts w:ascii="Arial" w:hAnsi="宋体" w:cs="Arial"/>
          <w:sz w:val="24"/>
          <w:szCs w:val="24"/>
        </w:rPr>
        <w:t>年度利润分配预案拟定为：以公司总股本</w:t>
      </w:r>
      <w:r w:rsidRPr="00D33652">
        <w:rPr>
          <w:rFonts w:ascii="Arial" w:hAnsi="Arial" w:cs="Arial"/>
          <w:sz w:val="24"/>
          <w:szCs w:val="24"/>
        </w:rPr>
        <w:t>246,790,497</w:t>
      </w:r>
      <w:r w:rsidRPr="00D33652">
        <w:rPr>
          <w:rFonts w:ascii="Arial" w:hAnsi="宋体" w:cs="Arial"/>
          <w:sz w:val="24"/>
          <w:szCs w:val="24"/>
        </w:rPr>
        <w:t>股为基数，向全体股东每</w:t>
      </w:r>
      <w:r w:rsidRPr="00D33652">
        <w:rPr>
          <w:rFonts w:ascii="Arial" w:hAnsi="Arial" w:cs="Arial"/>
          <w:sz w:val="24"/>
          <w:szCs w:val="24"/>
        </w:rPr>
        <w:t>10</w:t>
      </w:r>
      <w:r w:rsidRPr="00D33652">
        <w:rPr>
          <w:rFonts w:ascii="Arial" w:hAnsi="宋体" w:cs="Arial"/>
          <w:sz w:val="24"/>
          <w:szCs w:val="24"/>
        </w:rPr>
        <w:t>股派发现金股利人民币</w:t>
      </w:r>
      <w:r w:rsidRPr="00D33652">
        <w:rPr>
          <w:rFonts w:ascii="Arial" w:hAnsi="Arial" w:cs="Arial"/>
          <w:sz w:val="24"/>
          <w:szCs w:val="24"/>
        </w:rPr>
        <w:t>0.90</w:t>
      </w:r>
      <w:r w:rsidRPr="00D33652">
        <w:rPr>
          <w:rFonts w:ascii="Arial" w:hAnsi="宋体" w:cs="Arial"/>
          <w:sz w:val="24"/>
          <w:szCs w:val="24"/>
        </w:rPr>
        <w:t>元（含税），合计派发现金股利人民币</w:t>
      </w:r>
      <w:r w:rsidRPr="00D33652">
        <w:rPr>
          <w:rFonts w:ascii="Arial" w:hAnsi="Arial" w:cs="Arial"/>
          <w:sz w:val="24"/>
          <w:szCs w:val="24"/>
        </w:rPr>
        <w:t>22,211,144.73</w:t>
      </w:r>
      <w:r w:rsidRPr="00D33652">
        <w:rPr>
          <w:rFonts w:ascii="Arial" w:hAnsi="宋体" w:cs="Arial"/>
          <w:sz w:val="24"/>
          <w:szCs w:val="24"/>
        </w:rPr>
        <w:t>元（含税），剩余未分配利润结转以后年度。本年度公司不进行资本公积金转增股本，不送红股。在本利润分配预案披露日至实施权益分派股权登记日期间，如公司股本总额发生变动的，将按照分配总额不变的原则对分配比例进行调整。</w:t>
      </w:r>
    </w:p>
    <w:p w:rsidR="009B21D5" w:rsidRDefault="00D06AA3" w:rsidP="00D33652">
      <w:pPr>
        <w:spacing w:line="360" w:lineRule="auto"/>
        <w:ind w:firstLineChars="200" w:firstLine="480"/>
        <w:jc w:val="left"/>
        <w:rPr>
          <w:rFonts w:ascii="Arial" w:hAnsi="宋体" w:cs="Arial" w:hint="eastAsia"/>
          <w:sz w:val="24"/>
          <w:szCs w:val="24"/>
        </w:rPr>
      </w:pPr>
      <w:r>
        <w:rPr>
          <w:rFonts w:ascii="Arial" w:hAnsi="宋体" w:cs="Arial"/>
          <w:sz w:val="24"/>
          <w:szCs w:val="24"/>
        </w:rPr>
        <w:t>经</w:t>
      </w:r>
      <w:r>
        <w:rPr>
          <w:rFonts w:ascii="Arial" w:hAnsi="宋体" w:cs="Arial" w:hint="eastAsia"/>
          <w:sz w:val="24"/>
          <w:szCs w:val="24"/>
        </w:rPr>
        <w:t>审议</w:t>
      </w:r>
      <w:r w:rsidR="00460294" w:rsidRPr="00D33652">
        <w:rPr>
          <w:rFonts w:ascii="Arial" w:hAnsi="宋体" w:cs="Arial"/>
          <w:sz w:val="24"/>
          <w:szCs w:val="24"/>
        </w:rPr>
        <w:t>，我们认为：公司</w:t>
      </w:r>
      <w:r w:rsidR="00460294" w:rsidRPr="00D33652">
        <w:rPr>
          <w:rFonts w:ascii="Arial" w:hAnsi="Arial" w:cs="Arial"/>
          <w:sz w:val="24"/>
          <w:szCs w:val="24"/>
        </w:rPr>
        <w:t>2024</w:t>
      </w:r>
      <w:r w:rsidR="00460294" w:rsidRPr="00D33652">
        <w:rPr>
          <w:rFonts w:ascii="Arial" w:hAnsi="宋体" w:cs="Arial"/>
          <w:sz w:val="24"/>
          <w:szCs w:val="24"/>
        </w:rPr>
        <w:t>年度利润分配预案符合《公司法》《关于进一步落实上市公司现金分红有关事项的通知》《上市公司监管指引第</w:t>
      </w:r>
      <w:r w:rsidR="00460294" w:rsidRPr="00D33652">
        <w:rPr>
          <w:rFonts w:ascii="Arial" w:hAnsi="Arial" w:cs="Arial"/>
          <w:sz w:val="24"/>
          <w:szCs w:val="24"/>
        </w:rPr>
        <w:t xml:space="preserve"> 3 </w:t>
      </w:r>
      <w:r w:rsidR="00460294" w:rsidRPr="00D33652">
        <w:rPr>
          <w:rFonts w:ascii="Arial" w:hAnsi="宋体" w:cs="Arial"/>
          <w:sz w:val="24"/>
          <w:szCs w:val="24"/>
        </w:rPr>
        <w:t>号</w:t>
      </w:r>
      <w:r w:rsidR="00460294" w:rsidRPr="00D33652">
        <w:rPr>
          <w:rFonts w:ascii="Arial" w:hAnsi="Arial" w:cs="Arial"/>
          <w:sz w:val="24"/>
          <w:szCs w:val="24"/>
        </w:rPr>
        <w:t>—</w:t>
      </w:r>
      <w:r w:rsidR="00460294" w:rsidRPr="00D33652">
        <w:rPr>
          <w:rFonts w:ascii="Arial" w:hAnsi="宋体" w:cs="Arial"/>
          <w:sz w:val="24"/>
          <w:szCs w:val="24"/>
        </w:rPr>
        <w:t>上市公司现金分红》等相关法律法规、规范性文件及《公司章程》《未来三年（</w:t>
      </w:r>
      <w:r w:rsidR="00460294" w:rsidRPr="00D33652">
        <w:rPr>
          <w:rFonts w:ascii="Arial" w:hAnsi="Arial" w:cs="Arial"/>
          <w:sz w:val="24"/>
          <w:szCs w:val="24"/>
        </w:rPr>
        <w:t>2022</w:t>
      </w:r>
      <w:r w:rsidR="00460294" w:rsidRPr="00D33652">
        <w:rPr>
          <w:rFonts w:ascii="Arial" w:hAnsi="宋体" w:cs="Arial"/>
          <w:sz w:val="24"/>
          <w:szCs w:val="24"/>
        </w:rPr>
        <w:t>年</w:t>
      </w:r>
      <w:r w:rsidR="00460294" w:rsidRPr="00D33652">
        <w:rPr>
          <w:rFonts w:ascii="Arial" w:hAnsi="Arial" w:cs="Arial"/>
          <w:sz w:val="24"/>
          <w:szCs w:val="24"/>
        </w:rPr>
        <w:t>-2024</w:t>
      </w:r>
      <w:r w:rsidR="00460294" w:rsidRPr="00D33652">
        <w:rPr>
          <w:rFonts w:ascii="Arial" w:hAnsi="宋体" w:cs="Arial"/>
          <w:sz w:val="24"/>
          <w:szCs w:val="24"/>
        </w:rPr>
        <w:t>年）股东分红回报规划》等有关规定，在保证公司正常经营和长远发展的前提下，充分考虑了全体股东的利益，具备合法性、合规性，不存在损害公司及全体股东尤其中小股东的利益的情形。</w:t>
      </w:r>
    </w:p>
    <w:p w:rsidR="00460294" w:rsidRPr="00D33652" w:rsidRDefault="00460294" w:rsidP="00D33652">
      <w:pPr>
        <w:spacing w:line="360" w:lineRule="auto"/>
        <w:ind w:firstLineChars="200" w:firstLine="480"/>
        <w:jc w:val="left"/>
        <w:rPr>
          <w:rFonts w:ascii="Arial" w:hAnsi="Arial" w:cs="Arial"/>
          <w:sz w:val="24"/>
          <w:szCs w:val="24"/>
        </w:rPr>
      </w:pPr>
      <w:r w:rsidRPr="00D33652">
        <w:rPr>
          <w:rFonts w:ascii="Arial" w:hAnsi="宋体" w:cs="Arial"/>
          <w:sz w:val="24"/>
          <w:szCs w:val="24"/>
        </w:rPr>
        <w:t>我们同意该议案，并同意将该议案提交公司</w:t>
      </w:r>
      <w:r w:rsidR="00D06AA3">
        <w:rPr>
          <w:rFonts w:ascii="Arial" w:hAnsi="宋体" w:cs="Arial" w:hint="eastAsia"/>
          <w:sz w:val="24"/>
          <w:szCs w:val="24"/>
        </w:rPr>
        <w:t>董事会</w:t>
      </w:r>
      <w:r w:rsidRPr="00D33652">
        <w:rPr>
          <w:rFonts w:ascii="Arial" w:hAnsi="宋体" w:cs="Arial"/>
          <w:sz w:val="24"/>
          <w:szCs w:val="24"/>
        </w:rPr>
        <w:t>审议。</w:t>
      </w:r>
    </w:p>
    <w:p w:rsidR="00460294" w:rsidRDefault="00460294" w:rsidP="00D33652">
      <w:pPr>
        <w:spacing w:beforeLines="25" w:before="78" w:line="360" w:lineRule="auto"/>
        <w:ind w:firstLineChars="200" w:firstLine="482"/>
        <w:rPr>
          <w:rFonts w:ascii="Arial" w:hAnsi="宋体" w:cs="Arial" w:hint="eastAsia"/>
          <w:b/>
          <w:sz w:val="24"/>
          <w:szCs w:val="24"/>
        </w:rPr>
      </w:pPr>
      <w:r w:rsidRPr="00D33652">
        <w:rPr>
          <w:rFonts w:ascii="Arial" w:hAnsi="宋体" w:cs="Arial"/>
          <w:b/>
          <w:sz w:val="24"/>
          <w:szCs w:val="24"/>
        </w:rPr>
        <w:t>表决结果：同意</w:t>
      </w:r>
      <w:r w:rsidRPr="00D33652">
        <w:rPr>
          <w:rFonts w:ascii="Arial" w:hAnsi="Arial" w:cs="Arial"/>
          <w:b/>
          <w:sz w:val="24"/>
          <w:szCs w:val="24"/>
        </w:rPr>
        <w:t>3</w:t>
      </w:r>
      <w:r w:rsidRPr="00D33652">
        <w:rPr>
          <w:rFonts w:ascii="Arial" w:hAnsi="宋体" w:cs="Arial"/>
          <w:b/>
          <w:sz w:val="24"/>
          <w:szCs w:val="24"/>
        </w:rPr>
        <w:t>票，反对</w:t>
      </w:r>
      <w:r w:rsidRPr="00D33652">
        <w:rPr>
          <w:rFonts w:ascii="Arial" w:hAnsi="Arial" w:cs="Arial"/>
          <w:b/>
          <w:sz w:val="24"/>
          <w:szCs w:val="24"/>
        </w:rPr>
        <w:t>0</w:t>
      </w:r>
      <w:r w:rsidRPr="00D33652">
        <w:rPr>
          <w:rFonts w:ascii="Arial" w:hAnsi="宋体" w:cs="Arial"/>
          <w:b/>
          <w:sz w:val="24"/>
          <w:szCs w:val="24"/>
        </w:rPr>
        <w:t>票，弃权</w:t>
      </w:r>
      <w:r w:rsidRPr="00D33652">
        <w:rPr>
          <w:rFonts w:ascii="Arial" w:hAnsi="Arial" w:cs="Arial"/>
          <w:b/>
          <w:sz w:val="24"/>
          <w:szCs w:val="24"/>
        </w:rPr>
        <w:t>0</w:t>
      </w:r>
      <w:r w:rsidRPr="00D33652">
        <w:rPr>
          <w:rFonts w:ascii="Arial" w:hAnsi="宋体" w:cs="Arial"/>
          <w:b/>
          <w:sz w:val="24"/>
          <w:szCs w:val="24"/>
        </w:rPr>
        <w:t>票。</w:t>
      </w:r>
    </w:p>
    <w:p w:rsidR="009B21D5" w:rsidRPr="009B21D5" w:rsidRDefault="009B21D5" w:rsidP="009B21D5">
      <w:pPr>
        <w:spacing w:beforeLines="25" w:before="78" w:line="360" w:lineRule="auto"/>
        <w:ind w:firstLineChars="200" w:firstLine="480"/>
        <w:rPr>
          <w:rFonts w:ascii="Arial" w:hAnsi="宋体" w:cs="Arial"/>
          <w:sz w:val="24"/>
          <w:szCs w:val="24"/>
        </w:rPr>
      </w:pPr>
      <w:bookmarkStart w:id="1" w:name="OLE_LINK1"/>
      <w:bookmarkStart w:id="2" w:name="OLE_LINK2"/>
      <w:r>
        <w:rPr>
          <w:rFonts w:ascii="Arial" w:hAnsi="宋体" w:cs="Arial"/>
          <w:sz w:val="24"/>
          <w:szCs w:val="24"/>
        </w:rPr>
        <w:t>本议案尚需提交公司第六届董事会第十</w:t>
      </w:r>
      <w:r w:rsidRPr="009B21D5">
        <w:rPr>
          <w:rFonts w:ascii="Arial" w:hAnsi="宋体" w:cs="Arial"/>
          <w:sz w:val="24"/>
          <w:szCs w:val="24"/>
        </w:rPr>
        <w:t>次会议审议。</w:t>
      </w:r>
    </w:p>
    <w:bookmarkEnd w:id="1"/>
    <w:bookmarkEnd w:id="2"/>
    <w:p w:rsidR="00460294" w:rsidRPr="00D33652" w:rsidRDefault="00460294" w:rsidP="00D33652">
      <w:pPr>
        <w:spacing w:beforeLines="50" w:before="156" w:line="360" w:lineRule="auto"/>
        <w:ind w:left="482"/>
        <w:jc w:val="left"/>
        <w:rPr>
          <w:rFonts w:ascii="Arial" w:hAnsi="Arial" w:cs="Arial"/>
          <w:b/>
          <w:sz w:val="24"/>
          <w:szCs w:val="24"/>
        </w:rPr>
      </w:pPr>
      <w:r w:rsidRPr="00D33652">
        <w:rPr>
          <w:rFonts w:ascii="Arial" w:hAnsi="宋体" w:cs="Arial"/>
          <w:b/>
          <w:sz w:val="24"/>
          <w:szCs w:val="24"/>
        </w:rPr>
        <w:t>二、审议通过《关于公司</w:t>
      </w:r>
      <w:r w:rsidRPr="00D33652">
        <w:rPr>
          <w:rFonts w:ascii="Arial" w:hAnsi="Arial" w:cs="Arial"/>
          <w:b/>
          <w:sz w:val="24"/>
          <w:szCs w:val="24"/>
        </w:rPr>
        <w:t>2024</w:t>
      </w:r>
      <w:r w:rsidRPr="00D33652">
        <w:rPr>
          <w:rFonts w:ascii="Arial" w:hAnsi="宋体" w:cs="Arial"/>
          <w:b/>
          <w:sz w:val="24"/>
          <w:szCs w:val="24"/>
        </w:rPr>
        <w:t>年度内部控制自我评价报告的议案》</w:t>
      </w:r>
    </w:p>
    <w:p w:rsidR="00460294" w:rsidRPr="00D33652" w:rsidRDefault="00D06AA3" w:rsidP="00D33652">
      <w:pPr>
        <w:spacing w:line="360" w:lineRule="auto"/>
        <w:ind w:firstLineChars="200" w:firstLine="480"/>
        <w:rPr>
          <w:rFonts w:ascii="Arial" w:hAnsi="Arial" w:cs="Arial"/>
          <w:sz w:val="24"/>
          <w:szCs w:val="24"/>
        </w:rPr>
      </w:pPr>
      <w:r>
        <w:rPr>
          <w:rFonts w:ascii="Arial" w:hAnsi="宋体" w:cs="Arial"/>
          <w:sz w:val="24"/>
          <w:szCs w:val="24"/>
        </w:rPr>
        <w:lastRenderedPageBreak/>
        <w:t>经</w:t>
      </w:r>
      <w:r>
        <w:rPr>
          <w:rFonts w:ascii="Arial" w:hAnsi="宋体" w:cs="Arial" w:hint="eastAsia"/>
          <w:sz w:val="24"/>
          <w:szCs w:val="24"/>
        </w:rPr>
        <w:t>审议</w:t>
      </w:r>
      <w:r w:rsidR="00460294" w:rsidRPr="00D33652">
        <w:rPr>
          <w:rFonts w:ascii="Arial" w:hAnsi="宋体" w:cs="Arial"/>
          <w:sz w:val="24"/>
          <w:szCs w:val="24"/>
        </w:rPr>
        <w:t>，我们认为：公司已按照中国证监会、深圳证券交易所的有关规定，结合公司自身经营特点，建立了较为健全、合理的内部控制体系，公司内控制度涵盖了公司运营的各个层面和环节，并能够得到有效执行，对公司经营管理起到了较好的风险防范和控制作用，保证了公司各项业务活动的有序、有效开展，保证了会计资料的真实性、合法性、完整性，保护了资产的安全、完整，维护了公司及股东的利益。该报告真实、客观地反映了公司内部控制制度的建设及运行情况。</w:t>
      </w:r>
    </w:p>
    <w:p w:rsidR="00D06AA3" w:rsidRPr="00D33652" w:rsidRDefault="00D06AA3" w:rsidP="00D06AA3">
      <w:pPr>
        <w:spacing w:line="360" w:lineRule="auto"/>
        <w:ind w:firstLineChars="200" w:firstLine="480"/>
        <w:jc w:val="left"/>
        <w:rPr>
          <w:rFonts w:ascii="Arial" w:hAnsi="Arial" w:cs="Arial"/>
          <w:sz w:val="24"/>
          <w:szCs w:val="24"/>
        </w:rPr>
      </w:pPr>
      <w:r w:rsidRPr="00D33652">
        <w:rPr>
          <w:rFonts w:ascii="Arial" w:hAnsi="宋体" w:cs="Arial"/>
          <w:sz w:val="24"/>
          <w:szCs w:val="24"/>
        </w:rPr>
        <w:t>我们同意该议案，并同意将该议案提交公司</w:t>
      </w:r>
      <w:r>
        <w:rPr>
          <w:rFonts w:ascii="Arial" w:hAnsi="宋体" w:cs="Arial" w:hint="eastAsia"/>
          <w:sz w:val="24"/>
          <w:szCs w:val="24"/>
        </w:rPr>
        <w:t>董事会</w:t>
      </w:r>
      <w:r w:rsidRPr="00D33652">
        <w:rPr>
          <w:rFonts w:ascii="Arial" w:hAnsi="宋体" w:cs="Arial"/>
          <w:sz w:val="24"/>
          <w:szCs w:val="24"/>
        </w:rPr>
        <w:t>审议。</w:t>
      </w:r>
    </w:p>
    <w:p w:rsidR="00460294" w:rsidRDefault="00460294" w:rsidP="00D33652">
      <w:pPr>
        <w:spacing w:beforeLines="25" w:before="78" w:line="360" w:lineRule="auto"/>
        <w:ind w:firstLineChars="200" w:firstLine="482"/>
        <w:rPr>
          <w:rFonts w:ascii="Arial" w:hAnsi="宋体" w:cs="Arial" w:hint="eastAsia"/>
          <w:b/>
          <w:sz w:val="24"/>
          <w:szCs w:val="24"/>
        </w:rPr>
      </w:pPr>
      <w:r w:rsidRPr="00D33652">
        <w:rPr>
          <w:rFonts w:ascii="Arial" w:hAnsi="宋体" w:cs="Arial"/>
          <w:b/>
          <w:sz w:val="24"/>
          <w:szCs w:val="24"/>
        </w:rPr>
        <w:t>表决结果：同意</w:t>
      </w:r>
      <w:r w:rsidRPr="00D33652">
        <w:rPr>
          <w:rFonts w:ascii="Arial" w:hAnsi="Arial" w:cs="Arial"/>
          <w:b/>
          <w:sz w:val="24"/>
          <w:szCs w:val="24"/>
        </w:rPr>
        <w:t>3</w:t>
      </w:r>
      <w:r w:rsidRPr="00D33652">
        <w:rPr>
          <w:rFonts w:ascii="Arial" w:hAnsi="宋体" w:cs="Arial"/>
          <w:b/>
          <w:sz w:val="24"/>
          <w:szCs w:val="24"/>
        </w:rPr>
        <w:t>票，反对</w:t>
      </w:r>
      <w:r w:rsidRPr="00D33652">
        <w:rPr>
          <w:rFonts w:ascii="Arial" w:hAnsi="Arial" w:cs="Arial"/>
          <w:b/>
          <w:sz w:val="24"/>
          <w:szCs w:val="24"/>
        </w:rPr>
        <w:t>0</w:t>
      </w:r>
      <w:r w:rsidRPr="00D33652">
        <w:rPr>
          <w:rFonts w:ascii="Arial" w:hAnsi="宋体" w:cs="Arial"/>
          <w:b/>
          <w:sz w:val="24"/>
          <w:szCs w:val="24"/>
        </w:rPr>
        <w:t>票，弃权</w:t>
      </w:r>
      <w:r w:rsidRPr="00D33652">
        <w:rPr>
          <w:rFonts w:ascii="Arial" w:hAnsi="Arial" w:cs="Arial"/>
          <w:b/>
          <w:sz w:val="24"/>
          <w:szCs w:val="24"/>
        </w:rPr>
        <w:t>0</w:t>
      </w:r>
      <w:r w:rsidRPr="00D33652">
        <w:rPr>
          <w:rFonts w:ascii="Arial" w:hAnsi="宋体" w:cs="Arial"/>
          <w:b/>
          <w:sz w:val="24"/>
          <w:szCs w:val="24"/>
        </w:rPr>
        <w:t>票。</w:t>
      </w:r>
    </w:p>
    <w:p w:rsidR="009B21D5" w:rsidRPr="009B21D5" w:rsidRDefault="009B21D5" w:rsidP="009B21D5">
      <w:pPr>
        <w:spacing w:beforeLines="25" w:before="78" w:line="360" w:lineRule="auto"/>
        <w:ind w:firstLineChars="200" w:firstLine="480"/>
        <w:rPr>
          <w:rFonts w:ascii="Arial" w:hAnsi="宋体" w:cs="Arial"/>
          <w:sz w:val="24"/>
          <w:szCs w:val="24"/>
        </w:rPr>
      </w:pPr>
      <w:r>
        <w:rPr>
          <w:rFonts w:ascii="Arial" w:hAnsi="宋体" w:cs="Arial"/>
          <w:sz w:val="24"/>
          <w:szCs w:val="24"/>
        </w:rPr>
        <w:t>本议案尚需提交公司第六届董事会第十</w:t>
      </w:r>
      <w:r w:rsidRPr="009B21D5">
        <w:rPr>
          <w:rFonts w:ascii="Arial" w:hAnsi="宋体" w:cs="Arial"/>
          <w:sz w:val="24"/>
          <w:szCs w:val="24"/>
        </w:rPr>
        <w:t>次会议审议。</w:t>
      </w:r>
    </w:p>
    <w:p w:rsidR="00460294" w:rsidRPr="00D33652" w:rsidRDefault="00460294" w:rsidP="00D33652">
      <w:pPr>
        <w:spacing w:beforeLines="50" w:before="156" w:line="360" w:lineRule="auto"/>
        <w:ind w:left="482"/>
        <w:jc w:val="left"/>
        <w:rPr>
          <w:rFonts w:ascii="Arial" w:hAnsi="Arial" w:cs="Arial"/>
          <w:b/>
          <w:sz w:val="24"/>
          <w:szCs w:val="24"/>
        </w:rPr>
      </w:pPr>
      <w:r w:rsidRPr="00D33652">
        <w:rPr>
          <w:rFonts w:ascii="Arial" w:hAnsi="宋体" w:cs="Arial"/>
          <w:b/>
          <w:sz w:val="24"/>
          <w:szCs w:val="24"/>
        </w:rPr>
        <w:t>三、审议通过《关于公司</w:t>
      </w:r>
      <w:r w:rsidRPr="00D33652">
        <w:rPr>
          <w:rFonts w:ascii="Arial" w:hAnsi="Arial" w:cs="Arial"/>
          <w:b/>
          <w:sz w:val="24"/>
          <w:szCs w:val="24"/>
        </w:rPr>
        <w:t>2024</w:t>
      </w:r>
      <w:r w:rsidRPr="00D33652">
        <w:rPr>
          <w:rFonts w:ascii="Arial" w:hAnsi="宋体" w:cs="Arial"/>
          <w:b/>
          <w:sz w:val="24"/>
          <w:szCs w:val="24"/>
        </w:rPr>
        <w:t>年度募集资金存放与使用情况专项报告的议案》</w:t>
      </w:r>
    </w:p>
    <w:p w:rsidR="007A40D4" w:rsidRPr="00D06AA3" w:rsidRDefault="00460294" w:rsidP="00D06AA3">
      <w:pPr>
        <w:spacing w:line="360" w:lineRule="auto"/>
        <w:rPr>
          <w:rFonts w:ascii="Arial" w:hAnsi="宋体" w:cs="Arial"/>
          <w:sz w:val="24"/>
          <w:szCs w:val="24"/>
        </w:rPr>
      </w:pPr>
      <w:r w:rsidRPr="00D33652">
        <w:rPr>
          <w:rFonts w:ascii="Arial" w:hAnsi="宋体" w:cs="Arial"/>
          <w:sz w:val="24"/>
          <w:szCs w:val="24"/>
        </w:rPr>
        <w:t>经核查，我们认为：</w:t>
      </w:r>
      <w:r w:rsidR="00D06AA3" w:rsidRPr="00D33652">
        <w:rPr>
          <w:rFonts w:ascii="Arial" w:hAnsi="宋体" w:cs="Arial"/>
          <w:sz w:val="24"/>
          <w:szCs w:val="24"/>
        </w:rPr>
        <w:t>该报告真实、准确、完整地反映了公司</w:t>
      </w:r>
      <w:r w:rsidR="00D06AA3" w:rsidRPr="00D33652">
        <w:rPr>
          <w:rFonts w:ascii="Arial" w:hAnsi="Arial" w:cs="Arial"/>
          <w:sz w:val="24"/>
          <w:szCs w:val="24"/>
        </w:rPr>
        <w:t>2024</w:t>
      </w:r>
      <w:r w:rsidR="00D06AA3" w:rsidRPr="00D33652">
        <w:rPr>
          <w:rFonts w:ascii="Arial" w:hAnsi="宋体" w:cs="Arial"/>
          <w:sz w:val="24"/>
          <w:szCs w:val="24"/>
        </w:rPr>
        <w:t>年度募集资金的存放与使用情况，不存在虚假记载、误导性陈述或重大遗漏。</w:t>
      </w:r>
      <w:r w:rsidR="007A40D4" w:rsidRPr="00D33652">
        <w:rPr>
          <w:rFonts w:ascii="Arial" w:hAnsi="宋体" w:cs="Arial"/>
          <w:sz w:val="24"/>
          <w:szCs w:val="24"/>
        </w:rPr>
        <w:t>公司严格按照《上市公司监管指引第</w:t>
      </w:r>
      <w:r w:rsidR="007A40D4" w:rsidRPr="00D33652">
        <w:rPr>
          <w:rFonts w:ascii="Arial" w:hAnsi="Arial" w:cs="Arial"/>
          <w:sz w:val="24"/>
          <w:szCs w:val="24"/>
        </w:rPr>
        <w:t>2</w:t>
      </w:r>
      <w:r w:rsidR="007A40D4" w:rsidRPr="00D33652">
        <w:rPr>
          <w:rFonts w:ascii="Arial" w:hAnsi="宋体" w:cs="Arial"/>
          <w:sz w:val="24"/>
          <w:szCs w:val="24"/>
        </w:rPr>
        <w:t>号</w:t>
      </w:r>
      <w:r w:rsidR="007A40D4" w:rsidRPr="00D33652">
        <w:rPr>
          <w:rFonts w:ascii="Arial" w:hAnsi="Arial" w:cs="Arial"/>
          <w:sz w:val="24"/>
          <w:szCs w:val="24"/>
        </w:rPr>
        <w:t>——</w:t>
      </w:r>
      <w:r w:rsidR="007A40D4" w:rsidRPr="00D33652">
        <w:rPr>
          <w:rFonts w:ascii="Arial" w:hAnsi="宋体" w:cs="Arial"/>
          <w:sz w:val="24"/>
          <w:szCs w:val="24"/>
        </w:rPr>
        <w:t>上市公司募集资金管理和使用的监管要求》《深圳证券交易所上市公司自律监管指引第</w:t>
      </w:r>
      <w:r w:rsidR="007A40D4" w:rsidRPr="00D33652">
        <w:rPr>
          <w:rFonts w:ascii="Arial" w:hAnsi="Arial" w:cs="Arial"/>
          <w:sz w:val="24"/>
          <w:szCs w:val="24"/>
        </w:rPr>
        <w:t>2</w:t>
      </w:r>
      <w:r w:rsidR="007A40D4" w:rsidRPr="00D33652">
        <w:rPr>
          <w:rFonts w:ascii="Arial" w:hAnsi="宋体" w:cs="Arial"/>
          <w:sz w:val="24"/>
          <w:szCs w:val="24"/>
        </w:rPr>
        <w:t>号</w:t>
      </w:r>
      <w:r w:rsidR="007A40D4" w:rsidRPr="00D33652">
        <w:rPr>
          <w:rFonts w:ascii="Arial" w:hAnsi="Arial" w:cs="Arial"/>
          <w:sz w:val="24"/>
          <w:szCs w:val="24"/>
        </w:rPr>
        <w:t>——</w:t>
      </w:r>
      <w:r w:rsidR="007A40D4" w:rsidRPr="00D33652">
        <w:rPr>
          <w:rFonts w:ascii="Arial" w:hAnsi="宋体" w:cs="Arial"/>
          <w:sz w:val="24"/>
          <w:szCs w:val="24"/>
        </w:rPr>
        <w:t>创业板上市公司规范运作》等相关法律法规、规范性文件和公司《募集资金管理制度》等有关规定存放、管理和使用募集资金，并及时、真实、准确、完整履行相关信息披露义务，不存在变相改变募集资金投向和损害公司及全体股东利益的情形。</w:t>
      </w:r>
    </w:p>
    <w:p w:rsidR="00D06AA3" w:rsidRPr="00D33652" w:rsidRDefault="00D06AA3" w:rsidP="00D06AA3">
      <w:pPr>
        <w:spacing w:line="360" w:lineRule="auto"/>
        <w:ind w:firstLineChars="200" w:firstLine="480"/>
        <w:jc w:val="left"/>
        <w:rPr>
          <w:rFonts w:ascii="Arial" w:hAnsi="Arial" w:cs="Arial"/>
          <w:sz w:val="24"/>
          <w:szCs w:val="24"/>
        </w:rPr>
      </w:pPr>
      <w:r w:rsidRPr="00D33652">
        <w:rPr>
          <w:rFonts w:ascii="Arial" w:hAnsi="宋体" w:cs="Arial"/>
          <w:sz w:val="24"/>
          <w:szCs w:val="24"/>
        </w:rPr>
        <w:t>我们同意该议案，并同意将该议案提交公司</w:t>
      </w:r>
      <w:r>
        <w:rPr>
          <w:rFonts w:ascii="Arial" w:hAnsi="宋体" w:cs="Arial" w:hint="eastAsia"/>
          <w:sz w:val="24"/>
          <w:szCs w:val="24"/>
        </w:rPr>
        <w:t>董事会</w:t>
      </w:r>
      <w:r w:rsidRPr="00D33652">
        <w:rPr>
          <w:rFonts w:ascii="Arial" w:hAnsi="宋体" w:cs="Arial"/>
          <w:sz w:val="24"/>
          <w:szCs w:val="24"/>
        </w:rPr>
        <w:t>审议。</w:t>
      </w:r>
    </w:p>
    <w:p w:rsidR="00460294" w:rsidRPr="00D33652" w:rsidRDefault="00460294" w:rsidP="00D33652">
      <w:pPr>
        <w:spacing w:beforeLines="25" w:before="78" w:line="360" w:lineRule="auto"/>
        <w:ind w:firstLineChars="200" w:firstLine="482"/>
        <w:rPr>
          <w:rFonts w:ascii="Arial" w:hAnsi="Arial" w:cs="Arial"/>
          <w:b/>
          <w:sz w:val="24"/>
          <w:szCs w:val="24"/>
        </w:rPr>
      </w:pPr>
      <w:r w:rsidRPr="00D33652">
        <w:rPr>
          <w:rFonts w:ascii="Arial" w:hAnsi="宋体" w:cs="Arial"/>
          <w:b/>
          <w:sz w:val="24"/>
          <w:szCs w:val="24"/>
        </w:rPr>
        <w:t>表决结果：同意</w:t>
      </w:r>
      <w:r w:rsidRPr="00D33652">
        <w:rPr>
          <w:rFonts w:ascii="Arial" w:hAnsi="Arial" w:cs="Arial"/>
          <w:b/>
          <w:sz w:val="24"/>
          <w:szCs w:val="24"/>
        </w:rPr>
        <w:t>3</w:t>
      </w:r>
      <w:r w:rsidRPr="00D33652">
        <w:rPr>
          <w:rFonts w:ascii="Arial" w:hAnsi="宋体" w:cs="Arial"/>
          <w:b/>
          <w:sz w:val="24"/>
          <w:szCs w:val="24"/>
        </w:rPr>
        <w:t>票，反对</w:t>
      </w:r>
      <w:r w:rsidRPr="00D33652">
        <w:rPr>
          <w:rFonts w:ascii="Arial" w:hAnsi="Arial" w:cs="Arial"/>
          <w:b/>
          <w:sz w:val="24"/>
          <w:szCs w:val="24"/>
        </w:rPr>
        <w:t>0</w:t>
      </w:r>
      <w:r w:rsidRPr="00D33652">
        <w:rPr>
          <w:rFonts w:ascii="Arial" w:hAnsi="宋体" w:cs="Arial"/>
          <w:b/>
          <w:sz w:val="24"/>
          <w:szCs w:val="24"/>
        </w:rPr>
        <w:t>票，弃权</w:t>
      </w:r>
      <w:r w:rsidRPr="00D33652">
        <w:rPr>
          <w:rFonts w:ascii="Arial" w:hAnsi="Arial" w:cs="Arial"/>
          <w:b/>
          <w:sz w:val="24"/>
          <w:szCs w:val="24"/>
        </w:rPr>
        <w:t>0</w:t>
      </w:r>
      <w:r w:rsidRPr="00D33652">
        <w:rPr>
          <w:rFonts w:ascii="Arial" w:hAnsi="宋体" w:cs="Arial"/>
          <w:b/>
          <w:sz w:val="24"/>
          <w:szCs w:val="24"/>
        </w:rPr>
        <w:t>票。</w:t>
      </w:r>
    </w:p>
    <w:p w:rsidR="009B21D5" w:rsidRDefault="009B21D5" w:rsidP="009B21D5">
      <w:pPr>
        <w:spacing w:beforeLines="25" w:before="78" w:line="360" w:lineRule="auto"/>
        <w:ind w:firstLineChars="200" w:firstLine="480"/>
        <w:rPr>
          <w:rFonts w:ascii="Arial" w:hAnsi="宋体" w:cs="Arial"/>
          <w:sz w:val="24"/>
          <w:szCs w:val="24"/>
        </w:rPr>
      </w:pPr>
      <w:r>
        <w:rPr>
          <w:rFonts w:ascii="Arial" w:hAnsi="宋体" w:cs="Arial" w:hint="eastAsia"/>
          <w:sz w:val="24"/>
          <w:szCs w:val="24"/>
        </w:rPr>
        <w:t>本议案尚需提交公司第六届董事会第十次会议审议。</w:t>
      </w:r>
    </w:p>
    <w:p w:rsidR="00460294" w:rsidRPr="00D33652" w:rsidRDefault="00460294" w:rsidP="00D33652">
      <w:pPr>
        <w:spacing w:beforeLines="50" w:before="156" w:line="360" w:lineRule="auto"/>
        <w:ind w:left="482"/>
        <w:jc w:val="left"/>
        <w:rPr>
          <w:rFonts w:ascii="Arial" w:hAnsi="Arial" w:cs="Arial"/>
          <w:b/>
          <w:sz w:val="24"/>
          <w:szCs w:val="24"/>
        </w:rPr>
      </w:pPr>
      <w:r w:rsidRPr="00D33652">
        <w:rPr>
          <w:rFonts w:ascii="Arial" w:hAnsi="宋体" w:cs="Arial"/>
          <w:b/>
          <w:sz w:val="24"/>
          <w:szCs w:val="24"/>
        </w:rPr>
        <w:t>四、审议通过《关于公司</w:t>
      </w:r>
      <w:r w:rsidRPr="00D33652">
        <w:rPr>
          <w:rFonts w:ascii="Arial" w:hAnsi="Arial" w:cs="Arial"/>
          <w:b/>
          <w:sz w:val="24"/>
          <w:szCs w:val="24"/>
        </w:rPr>
        <w:t>2025</w:t>
      </w:r>
      <w:r w:rsidRPr="00D33652">
        <w:rPr>
          <w:rFonts w:ascii="Arial" w:hAnsi="宋体" w:cs="Arial"/>
          <w:b/>
          <w:sz w:val="24"/>
          <w:szCs w:val="24"/>
        </w:rPr>
        <w:t>年度申请不超过</w:t>
      </w:r>
      <w:r w:rsidRPr="00D33652">
        <w:rPr>
          <w:rFonts w:ascii="Arial" w:hAnsi="Arial" w:cs="Arial"/>
          <w:b/>
          <w:sz w:val="24"/>
          <w:szCs w:val="24"/>
        </w:rPr>
        <w:t>9</w:t>
      </w:r>
      <w:r w:rsidRPr="00D33652">
        <w:rPr>
          <w:rFonts w:ascii="Arial" w:hAnsi="宋体" w:cs="Arial"/>
          <w:b/>
          <w:sz w:val="24"/>
          <w:szCs w:val="24"/>
        </w:rPr>
        <w:t>亿元综合用信额度的议案》</w:t>
      </w:r>
    </w:p>
    <w:p w:rsidR="00D06AA3" w:rsidRDefault="00460294" w:rsidP="00D06AA3">
      <w:pPr>
        <w:spacing w:line="360" w:lineRule="auto"/>
        <w:ind w:firstLineChars="200" w:firstLine="480"/>
        <w:rPr>
          <w:rFonts w:ascii="Arial" w:hAnsi="宋体" w:cs="Arial"/>
          <w:sz w:val="24"/>
          <w:szCs w:val="24"/>
        </w:rPr>
      </w:pPr>
      <w:r w:rsidRPr="00D33652">
        <w:rPr>
          <w:rFonts w:ascii="Arial" w:hAnsi="宋体" w:cs="Arial"/>
          <w:sz w:val="24"/>
          <w:szCs w:val="24"/>
        </w:rPr>
        <w:t>经核查，我们认为：公司根据</w:t>
      </w:r>
      <w:r w:rsidRPr="00D33652">
        <w:rPr>
          <w:rFonts w:ascii="Arial" w:hAnsi="Arial" w:cs="Arial"/>
          <w:sz w:val="24"/>
          <w:szCs w:val="24"/>
        </w:rPr>
        <w:t>2025</w:t>
      </w:r>
      <w:r w:rsidRPr="00D33652">
        <w:rPr>
          <w:rFonts w:ascii="Arial" w:hAnsi="宋体" w:cs="Arial"/>
          <w:sz w:val="24"/>
          <w:szCs w:val="24"/>
        </w:rPr>
        <w:t>年实际生产经营情况，拟向银行或其他融资机构申请综合用信额度不超过</w:t>
      </w:r>
      <w:r w:rsidRPr="00D33652">
        <w:rPr>
          <w:rFonts w:ascii="Arial" w:hAnsi="Arial" w:cs="Arial"/>
          <w:sz w:val="24"/>
          <w:szCs w:val="24"/>
        </w:rPr>
        <w:t>9</w:t>
      </w:r>
      <w:r w:rsidRPr="00D33652">
        <w:rPr>
          <w:rFonts w:ascii="Arial" w:hAnsi="宋体" w:cs="Arial"/>
          <w:sz w:val="24"/>
          <w:szCs w:val="24"/>
        </w:rPr>
        <w:t>亿元，是为满足公司正常生产经营需要，有利于促进企业良好运作，</w:t>
      </w:r>
      <w:r w:rsidR="00D06AA3">
        <w:rPr>
          <w:rFonts w:ascii="Arial" w:hAnsi="宋体" w:cs="Arial"/>
          <w:sz w:val="24"/>
          <w:szCs w:val="24"/>
        </w:rPr>
        <w:t>符合公司利益，不存在损害公司及全体股东特别是中小股东利益的情形</w:t>
      </w:r>
      <w:r w:rsidR="00D06AA3">
        <w:rPr>
          <w:rFonts w:ascii="Arial" w:hAnsi="宋体" w:cs="Arial" w:hint="eastAsia"/>
          <w:sz w:val="24"/>
          <w:szCs w:val="24"/>
        </w:rPr>
        <w:t>。</w:t>
      </w:r>
    </w:p>
    <w:p w:rsidR="00D06AA3" w:rsidRPr="00D33652" w:rsidRDefault="00D06AA3" w:rsidP="00D06AA3">
      <w:pPr>
        <w:spacing w:line="360" w:lineRule="auto"/>
        <w:ind w:firstLineChars="200" w:firstLine="480"/>
        <w:rPr>
          <w:rFonts w:ascii="Arial" w:hAnsi="Arial" w:cs="Arial"/>
          <w:sz w:val="24"/>
          <w:szCs w:val="24"/>
        </w:rPr>
      </w:pPr>
      <w:r w:rsidRPr="00D33652">
        <w:rPr>
          <w:rFonts w:ascii="Arial" w:hAnsi="宋体" w:cs="Arial"/>
          <w:sz w:val="24"/>
          <w:szCs w:val="24"/>
        </w:rPr>
        <w:t>我们同意该议案，并同意将该议案提交公司</w:t>
      </w:r>
      <w:r>
        <w:rPr>
          <w:rFonts w:ascii="Arial" w:hAnsi="宋体" w:cs="Arial" w:hint="eastAsia"/>
          <w:sz w:val="24"/>
          <w:szCs w:val="24"/>
        </w:rPr>
        <w:t>董事会</w:t>
      </w:r>
      <w:r w:rsidRPr="00D33652">
        <w:rPr>
          <w:rFonts w:ascii="Arial" w:hAnsi="宋体" w:cs="Arial"/>
          <w:sz w:val="24"/>
          <w:szCs w:val="24"/>
        </w:rPr>
        <w:t>审议。</w:t>
      </w:r>
    </w:p>
    <w:p w:rsidR="00460294" w:rsidRPr="00D33652" w:rsidRDefault="00460294" w:rsidP="00D33652">
      <w:pPr>
        <w:spacing w:beforeLines="25" w:before="78" w:line="360" w:lineRule="auto"/>
        <w:ind w:firstLineChars="200" w:firstLine="482"/>
        <w:rPr>
          <w:rFonts w:ascii="Arial" w:hAnsi="Arial" w:cs="Arial"/>
          <w:sz w:val="24"/>
          <w:szCs w:val="24"/>
        </w:rPr>
      </w:pPr>
      <w:r w:rsidRPr="00D33652">
        <w:rPr>
          <w:rFonts w:ascii="Arial" w:hAnsi="宋体" w:cs="Arial"/>
          <w:b/>
          <w:sz w:val="24"/>
          <w:szCs w:val="24"/>
        </w:rPr>
        <w:t>表决结果：同意</w:t>
      </w:r>
      <w:r w:rsidRPr="00D33652">
        <w:rPr>
          <w:rFonts w:ascii="Arial" w:hAnsi="Arial" w:cs="Arial"/>
          <w:b/>
          <w:sz w:val="24"/>
          <w:szCs w:val="24"/>
        </w:rPr>
        <w:t>3</w:t>
      </w:r>
      <w:r w:rsidRPr="00D33652">
        <w:rPr>
          <w:rFonts w:ascii="Arial" w:hAnsi="宋体" w:cs="Arial"/>
          <w:b/>
          <w:sz w:val="24"/>
          <w:szCs w:val="24"/>
        </w:rPr>
        <w:t>票，反对</w:t>
      </w:r>
      <w:r w:rsidRPr="00D33652">
        <w:rPr>
          <w:rFonts w:ascii="Arial" w:hAnsi="Arial" w:cs="Arial"/>
          <w:b/>
          <w:sz w:val="24"/>
          <w:szCs w:val="24"/>
        </w:rPr>
        <w:t>0</w:t>
      </w:r>
      <w:r w:rsidRPr="00D33652">
        <w:rPr>
          <w:rFonts w:ascii="Arial" w:hAnsi="宋体" w:cs="Arial"/>
          <w:b/>
          <w:sz w:val="24"/>
          <w:szCs w:val="24"/>
        </w:rPr>
        <w:t>票，弃权</w:t>
      </w:r>
      <w:r w:rsidRPr="00D33652">
        <w:rPr>
          <w:rFonts w:ascii="Arial" w:hAnsi="Arial" w:cs="Arial"/>
          <w:b/>
          <w:sz w:val="24"/>
          <w:szCs w:val="24"/>
        </w:rPr>
        <w:t>0</w:t>
      </w:r>
      <w:r w:rsidRPr="00D33652">
        <w:rPr>
          <w:rFonts w:ascii="Arial" w:hAnsi="宋体" w:cs="Arial"/>
          <w:b/>
          <w:sz w:val="24"/>
          <w:szCs w:val="24"/>
        </w:rPr>
        <w:t>票。</w:t>
      </w:r>
    </w:p>
    <w:p w:rsidR="009B21D5" w:rsidRDefault="009B21D5" w:rsidP="009B21D5">
      <w:pPr>
        <w:spacing w:beforeLines="25" w:before="78" w:line="360" w:lineRule="auto"/>
        <w:ind w:firstLineChars="200" w:firstLine="480"/>
        <w:rPr>
          <w:rFonts w:ascii="Arial" w:hAnsi="宋体" w:cs="Arial"/>
          <w:sz w:val="24"/>
          <w:szCs w:val="24"/>
        </w:rPr>
      </w:pPr>
      <w:r>
        <w:rPr>
          <w:rFonts w:ascii="Arial" w:hAnsi="宋体" w:cs="Arial" w:hint="eastAsia"/>
          <w:sz w:val="24"/>
          <w:szCs w:val="24"/>
        </w:rPr>
        <w:t>本议案尚需提交公司第六届董事会第十次会议审议。</w:t>
      </w:r>
    </w:p>
    <w:p w:rsidR="00336F5A" w:rsidRPr="00D33652" w:rsidRDefault="00460294" w:rsidP="00D33652">
      <w:pPr>
        <w:autoSpaceDE w:val="0"/>
        <w:autoSpaceDN w:val="0"/>
        <w:adjustRightInd w:val="0"/>
        <w:spacing w:beforeLines="50" w:before="156" w:line="360" w:lineRule="auto"/>
        <w:ind w:firstLineChars="200" w:firstLine="482"/>
        <w:jc w:val="left"/>
        <w:outlineLvl w:val="0"/>
        <w:rPr>
          <w:rFonts w:ascii="Arial" w:hAnsi="Arial" w:cs="Arial"/>
          <w:b/>
          <w:color w:val="000000"/>
          <w:kern w:val="0"/>
          <w:sz w:val="24"/>
          <w:szCs w:val="24"/>
        </w:rPr>
      </w:pPr>
      <w:r w:rsidRPr="00D33652">
        <w:rPr>
          <w:rFonts w:ascii="Arial" w:hAnsi="宋体" w:cs="Arial"/>
          <w:b/>
          <w:sz w:val="24"/>
          <w:szCs w:val="24"/>
        </w:rPr>
        <w:t>五、</w:t>
      </w:r>
      <w:r w:rsidR="00336F5A" w:rsidRPr="00D33652">
        <w:rPr>
          <w:rFonts w:ascii="Arial" w:hAnsi="宋体" w:cs="Arial"/>
          <w:b/>
          <w:color w:val="000000"/>
          <w:kern w:val="0"/>
          <w:sz w:val="24"/>
          <w:szCs w:val="24"/>
        </w:rPr>
        <w:t>审议通过《关于公司</w:t>
      </w:r>
      <w:r w:rsidR="00336F5A" w:rsidRPr="00D33652">
        <w:rPr>
          <w:rFonts w:ascii="Arial" w:hAnsi="Arial" w:cs="Arial"/>
          <w:b/>
          <w:color w:val="000000"/>
          <w:kern w:val="0"/>
          <w:sz w:val="24"/>
          <w:szCs w:val="24"/>
        </w:rPr>
        <w:t>2024</w:t>
      </w:r>
      <w:r w:rsidR="00336F5A" w:rsidRPr="00D33652">
        <w:rPr>
          <w:rFonts w:ascii="Arial" w:hAnsi="宋体" w:cs="Arial"/>
          <w:b/>
          <w:color w:val="000000"/>
          <w:kern w:val="0"/>
          <w:sz w:val="24"/>
          <w:szCs w:val="24"/>
        </w:rPr>
        <w:t>年度非经营性资金占用及其他关联资金往来情况的议案》</w:t>
      </w:r>
    </w:p>
    <w:p w:rsidR="00336F5A" w:rsidRPr="00D33652" w:rsidRDefault="00336F5A" w:rsidP="00D33652">
      <w:pPr>
        <w:autoSpaceDE w:val="0"/>
        <w:autoSpaceDN w:val="0"/>
        <w:adjustRightInd w:val="0"/>
        <w:spacing w:line="360" w:lineRule="auto"/>
        <w:ind w:firstLineChars="200" w:firstLine="480"/>
        <w:rPr>
          <w:rFonts w:ascii="Arial" w:hAnsi="Arial" w:cs="Arial"/>
          <w:sz w:val="24"/>
          <w:szCs w:val="24"/>
        </w:rPr>
      </w:pPr>
      <w:r w:rsidRPr="00D33652">
        <w:rPr>
          <w:rFonts w:ascii="Arial" w:hAnsi="宋体" w:cs="Arial"/>
          <w:sz w:val="24"/>
          <w:szCs w:val="24"/>
        </w:rPr>
        <w:t>经审议，</w:t>
      </w:r>
      <w:r w:rsidR="007A40D4" w:rsidRPr="00D33652">
        <w:rPr>
          <w:rFonts w:ascii="Arial" w:hAnsi="宋体" w:cs="Arial"/>
          <w:sz w:val="24"/>
          <w:szCs w:val="24"/>
        </w:rPr>
        <w:t>我们</w:t>
      </w:r>
      <w:r w:rsidRPr="00D33652">
        <w:rPr>
          <w:rFonts w:ascii="Arial" w:hAnsi="宋体" w:cs="Arial"/>
          <w:sz w:val="24"/>
          <w:szCs w:val="24"/>
        </w:rPr>
        <w:t>认为：报告期内，公司不存在控股股东、实际控制人及其附属企业，以及其他关联方违规占用公司资金的情况，也不存在以前年度发生并累计至</w:t>
      </w:r>
      <w:r w:rsidRPr="00D33652">
        <w:rPr>
          <w:rFonts w:ascii="Arial" w:hAnsi="Arial" w:cs="Arial"/>
          <w:sz w:val="24"/>
          <w:szCs w:val="24"/>
        </w:rPr>
        <w:t>2024</w:t>
      </w:r>
      <w:r w:rsidRPr="00D33652">
        <w:rPr>
          <w:rFonts w:ascii="Arial" w:hAnsi="宋体" w:cs="Arial"/>
          <w:sz w:val="24"/>
          <w:szCs w:val="24"/>
        </w:rPr>
        <w:t>年</w:t>
      </w:r>
      <w:r w:rsidRPr="00D33652">
        <w:rPr>
          <w:rFonts w:ascii="Arial" w:hAnsi="Arial" w:cs="Arial"/>
          <w:sz w:val="24"/>
          <w:szCs w:val="24"/>
        </w:rPr>
        <w:t>12</w:t>
      </w:r>
      <w:r w:rsidRPr="00D33652">
        <w:rPr>
          <w:rFonts w:ascii="Arial" w:hAnsi="宋体" w:cs="Arial"/>
          <w:sz w:val="24"/>
          <w:szCs w:val="24"/>
        </w:rPr>
        <w:t>月</w:t>
      </w:r>
      <w:r w:rsidRPr="00D33652">
        <w:rPr>
          <w:rFonts w:ascii="Arial" w:hAnsi="Arial" w:cs="Arial"/>
          <w:sz w:val="24"/>
          <w:szCs w:val="24"/>
        </w:rPr>
        <w:t>31</w:t>
      </w:r>
      <w:r w:rsidRPr="00D33652">
        <w:rPr>
          <w:rFonts w:ascii="Arial" w:hAnsi="宋体" w:cs="Arial"/>
          <w:sz w:val="24"/>
          <w:szCs w:val="24"/>
        </w:rPr>
        <w:t>日的关联方违规占用公司资金的情况，公司与其他关联方之间发生的资金往来均为正常经营性往来。</w:t>
      </w:r>
    </w:p>
    <w:p w:rsidR="00B74125" w:rsidRPr="00D33652" w:rsidRDefault="00D06AA3" w:rsidP="00D06AA3">
      <w:pPr>
        <w:spacing w:line="360" w:lineRule="auto"/>
        <w:ind w:firstLineChars="200" w:firstLine="480"/>
        <w:jc w:val="left"/>
        <w:rPr>
          <w:rFonts w:ascii="Arial" w:hAnsi="Arial" w:cs="Arial"/>
          <w:sz w:val="24"/>
          <w:szCs w:val="24"/>
        </w:rPr>
      </w:pPr>
      <w:r w:rsidRPr="00D33652">
        <w:rPr>
          <w:rFonts w:ascii="Arial" w:hAnsi="宋体" w:cs="Arial"/>
          <w:sz w:val="24"/>
          <w:szCs w:val="24"/>
        </w:rPr>
        <w:t>我们同意该议案，并同意将该议案提交公司</w:t>
      </w:r>
      <w:r>
        <w:rPr>
          <w:rFonts w:ascii="Arial" w:hAnsi="宋体" w:cs="Arial" w:hint="eastAsia"/>
          <w:sz w:val="24"/>
          <w:szCs w:val="24"/>
        </w:rPr>
        <w:t>董事会</w:t>
      </w:r>
      <w:r w:rsidRPr="00D33652">
        <w:rPr>
          <w:rFonts w:ascii="Arial" w:hAnsi="宋体" w:cs="Arial"/>
          <w:sz w:val="24"/>
          <w:szCs w:val="24"/>
        </w:rPr>
        <w:t>审议。</w:t>
      </w:r>
      <w:r w:rsidR="00B74125" w:rsidRPr="00D33652">
        <w:rPr>
          <w:rFonts w:ascii="Arial" w:hAnsi="宋体" w:cs="Arial"/>
          <w:sz w:val="24"/>
          <w:szCs w:val="24"/>
        </w:rPr>
        <w:t>关联董事应当回避表决。</w:t>
      </w:r>
    </w:p>
    <w:p w:rsidR="00460294" w:rsidRPr="00D33652" w:rsidRDefault="00460294" w:rsidP="00D33652">
      <w:pPr>
        <w:spacing w:beforeLines="25" w:before="78" w:line="360" w:lineRule="auto"/>
        <w:ind w:firstLineChars="200" w:firstLine="482"/>
        <w:rPr>
          <w:rFonts w:ascii="Arial" w:hAnsi="Arial" w:cs="Arial"/>
          <w:sz w:val="24"/>
          <w:szCs w:val="24"/>
        </w:rPr>
      </w:pPr>
      <w:r w:rsidRPr="00D33652">
        <w:rPr>
          <w:rFonts w:ascii="Arial" w:hAnsi="宋体" w:cs="Arial"/>
          <w:b/>
          <w:sz w:val="24"/>
          <w:szCs w:val="24"/>
        </w:rPr>
        <w:t>表决结果：同意</w:t>
      </w:r>
      <w:r w:rsidRPr="00D33652">
        <w:rPr>
          <w:rFonts w:ascii="Arial" w:hAnsi="Arial" w:cs="Arial"/>
          <w:b/>
          <w:sz w:val="24"/>
          <w:szCs w:val="24"/>
        </w:rPr>
        <w:t>3</w:t>
      </w:r>
      <w:r w:rsidRPr="00D33652">
        <w:rPr>
          <w:rFonts w:ascii="Arial" w:hAnsi="宋体" w:cs="Arial"/>
          <w:b/>
          <w:sz w:val="24"/>
          <w:szCs w:val="24"/>
        </w:rPr>
        <w:t>票，反对</w:t>
      </w:r>
      <w:r w:rsidRPr="00D33652">
        <w:rPr>
          <w:rFonts w:ascii="Arial" w:hAnsi="Arial" w:cs="Arial"/>
          <w:b/>
          <w:sz w:val="24"/>
          <w:szCs w:val="24"/>
        </w:rPr>
        <w:t>0</w:t>
      </w:r>
      <w:r w:rsidRPr="00D33652">
        <w:rPr>
          <w:rFonts w:ascii="Arial" w:hAnsi="宋体" w:cs="Arial"/>
          <w:b/>
          <w:sz w:val="24"/>
          <w:szCs w:val="24"/>
        </w:rPr>
        <w:t>票，弃权</w:t>
      </w:r>
      <w:r w:rsidRPr="00D33652">
        <w:rPr>
          <w:rFonts w:ascii="Arial" w:hAnsi="Arial" w:cs="Arial"/>
          <w:b/>
          <w:sz w:val="24"/>
          <w:szCs w:val="24"/>
        </w:rPr>
        <w:t>0</w:t>
      </w:r>
      <w:r w:rsidRPr="00D33652">
        <w:rPr>
          <w:rFonts w:ascii="Arial" w:hAnsi="宋体" w:cs="Arial"/>
          <w:b/>
          <w:sz w:val="24"/>
          <w:szCs w:val="24"/>
        </w:rPr>
        <w:t>票。</w:t>
      </w:r>
    </w:p>
    <w:p w:rsidR="009B21D5" w:rsidRDefault="009B21D5" w:rsidP="009B21D5">
      <w:pPr>
        <w:spacing w:beforeLines="25" w:before="78" w:line="360" w:lineRule="auto"/>
        <w:ind w:firstLineChars="200" w:firstLine="480"/>
        <w:rPr>
          <w:rFonts w:ascii="Arial" w:hAnsi="宋体" w:cs="Arial"/>
          <w:sz w:val="24"/>
          <w:szCs w:val="24"/>
        </w:rPr>
      </w:pPr>
      <w:r>
        <w:rPr>
          <w:rFonts w:ascii="Arial" w:hAnsi="宋体" w:cs="Arial" w:hint="eastAsia"/>
          <w:sz w:val="24"/>
          <w:szCs w:val="24"/>
        </w:rPr>
        <w:t>本议案尚需提交公司第六届董事会第十次会议审议。</w:t>
      </w:r>
    </w:p>
    <w:p w:rsidR="00336F5A" w:rsidRPr="00D33652" w:rsidRDefault="00336F5A" w:rsidP="00D33652">
      <w:pPr>
        <w:spacing w:beforeLines="50" w:before="156" w:line="360" w:lineRule="auto"/>
        <w:ind w:firstLineChars="200" w:firstLine="482"/>
        <w:rPr>
          <w:rFonts w:ascii="Arial" w:hAnsi="Arial" w:cs="Arial"/>
          <w:b/>
          <w:sz w:val="24"/>
          <w:szCs w:val="24"/>
        </w:rPr>
      </w:pPr>
      <w:r w:rsidRPr="00D33652">
        <w:rPr>
          <w:rFonts w:ascii="Arial" w:hAnsi="宋体" w:cs="Arial"/>
          <w:b/>
          <w:sz w:val="24"/>
          <w:szCs w:val="24"/>
        </w:rPr>
        <w:t>六、审议通过《关于公司拟签署中标项目合同暨关联交易的议案》</w:t>
      </w:r>
    </w:p>
    <w:p w:rsidR="00336F5A" w:rsidRPr="00D33652" w:rsidRDefault="00336F5A" w:rsidP="00D33652">
      <w:pPr>
        <w:spacing w:line="360" w:lineRule="auto"/>
        <w:ind w:firstLineChars="200" w:firstLine="480"/>
        <w:rPr>
          <w:rFonts w:ascii="Arial" w:hAnsi="Arial" w:cs="Arial"/>
          <w:sz w:val="24"/>
          <w:szCs w:val="24"/>
        </w:rPr>
      </w:pPr>
      <w:r w:rsidRPr="00D33652">
        <w:rPr>
          <w:rFonts w:ascii="Arial" w:hAnsi="宋体" w:cs="Arial"/>
          <w:sz w:val="24"/>
          <w:szCs w:val="24"/>
        </w:rPr>
        <w:t>经审议，</w:t>
      </w:r>
      <w:r w:rsidR="007A40D4" w:rsidRPr="00D33652">
        <w:rPr>
          <w:rFonts w:ascii="Arial" w:hAnsi="宋体" w:cs="Arial"/>
          <w:sz w:val="24"/>
          <w:szCs w:val="24"/>
        </w:rPr>
        <w:t>我们</w:t>
      </w:r>
      <w:r w:rsidRPr="00D33652">
        <w:rPr>
          <w:rFonts w:ascii="Arial" w:hAnsi="宋体" w:cs="Arial"/>
          <w:sz w:val="24"/>
          <w:szCs w:val="24"/>
        </w:rPr>
        <w:t>认为：本次公司因中标关联方陕西有色天宏瑞科硅材料有限责任公司（以下简称</w:t>
      </w:r>
      <w:r w:rsidRPr="00D33652">
        <w:rPr>
          <w:rFonts w:ascii="Arial" w:hAnsi="Arial" w:cs="Arial"/>
          <w:sz w:val="24"/>
          <w:szCs w:val="24"/>
        </w:rPr>
        <w:t>“</w:t>
      </w:r>
      <w:r w:rsidRPr="00D33652">
        <w:rPr>
          <w:rFonts w:ascii="Arial" w:hAnsi="宋体" w:cs="Arial"/>
          <w:sz w:val="24"/>
          <w:szCs w:val="24"/>
        </w:rPr>
        <w:t>天瑞公司</w:t>
      </w:r>
      <w:r w:rsidRPr="00D33652">
        <w:rPr>
          <w:rFonts w:ascii="Arial" w:hAnsi="Arial" w:cs="Arial"/>
          <w:sz w:val="24"/>
          <w:szCs w:val="24"/>
        </w:rPr>
        <w:t>”</w:t>
      </w:r>
      <w:r w:rsidRPr="00D33652">
        <w:rPr>
          <w:rFonts w:ascii="Arial" w:hAnsi="宋体" w:cs="Arial"/>
          <w:sz w:val="24"/>
          <w:szCs w:val="24"/>
        </w:rPr>
        <w:t>）招标项目与其签署合同发生关联交易，属于正常经营活动，符合公司业务发展所需。交易价格遵循市场定价原则，通过公开招投标方式确定，定价公允合理，不存在损害公司及非关联股东尤其是中小股东利益的情形。该关联交易不会影响公司的独立性，不会造成公司对关联方的依赖。</w:t>
      </w:r>
      <w:r w:rsidRPr="00D33652">
        <w:rPr>
          <w:rFonts w:ascii="Arial" w:hAnsi="Arial" w:cs="Arial"/>
          <w:sz w:val="24"/>
          <w:szCs w:val="24"/>
        </w:rPr>
        <w:t xml:space="preserve"> </w:t>
      </w:r>
    </w:p>
    <w:p w:rsidR="00336F5A" w:rsidRPr="00D33652" w:rsidRDefault="00336F5A" w:rsidP="00D33652">
      <w:pPr>
        <w:spacing w:line="360" w:lineRule="auto"/>
        <w:ind w:firstLineChars="200" w:firstLine="480"/>
        <w:rPr>
          <w:rFonts w:ascii="Arial" w:hAnsi="Arial" w:cs="Arial"/>
          <w:sz w:val="24"/>
          <w:szCs w:val="24"/>
        </w:rPr>
      </w:pPr>
      <w:r w:rsidRPr="00D33652">
        <w:rPr>
          <w:rFonts w:ascii="Arial" w:hAnsi="宋体" w:cs="Arial"/>
          <w:sz w:val="24"/>
          <w:szCs w:val="24"/>
        </w:rPr>
        <w:t>鉴于上述原因，我们同意公司拟与天瑞公司签署中标项目合同，天瑞公司向公司采购年产</w:t>
      </w:r>
      <w:r w:rsidRPr="00D33652">
        <w:rPr>
          <w:rFonts w:ascii="Arial" w:hAnsi="Arial" w:cs="Arial"/>
          <w:sz w:val="24"/>
          <w:szCs w:val="24"/>
        </w:rPr>
        <w:t>800</w:t>
      </w:r>
      <w:r w:rsidRPr="00D33652">
        <w:rPr>
          <w:rFonts w:ascii="Arial" w:hAnsi="宋体" w:cs="Arial"/>
          <w:sz w:val="24"/>
          <w:szCs w:val="24"/>
        </w:rPr>
        <w:t>吨硅基电子特气制备充装项目压力容器，合同总金额为</w:t>
      </w:r>
      <w:r w:rsidRPr="00D33652">
        <w:rPr>
          <w:rFonts w:ascii="Arial" w:hAnsi="Arial" w:cs="Arial"/>
          <w:sz w:val="24"/>
          <w:szCs w:val="24"/>
        </w:rPr>
        <w:t>698</w:t>
      </w:r>
      <w:r w:rsidR="00D06AA3">
        <w:rPr>
          <w:rFonts w:ascii="Arial" w:hAnsi="宋体" w:cs="Arial"/>
          <w:sz w:val="24"/>
          <w:szCs w:val="24"/>
        </w:rPr>
        <w:t>万元。并同意将该议案提交公司</w:t>
      </w:r>
      <w:r w:rsidRPr="00D33652">
        <w:rPr>
          <w:rFonts w:ascii="Arial" w:hAnsi="宋体" w:cs="Arial"/>
          <w:sz w:val="24"/>
          <w:szCs w:val="24"/>
        </w:rPr>
        <w:t>董事会审议，关联董事应当回避表决。</w:t>
      </w:r>
    </w:p>
    <w:p w:rsidR="00460294" w:rsidRPr="00D33652" w:rsidRDefault="00460294" w:rsidP="00D33652">
      <w:pPr>
        <w:spacing w:beforeLines="25" w:before="78" w:line="360" w:lineRule="auto"/>
        <w:ind w:firstLineChars="200" w:firstLine="482"/>
        <w:rPr>
          <w:rFonts w:ascii="Arial" w:hAnsi="Arial" w:cs="Arial"/>
          <w:b/>
          <w:sz w:val="24"/>
          <w:szCs w:val="24"/>
        </w:rPr>
      </w:pPr>
      <w:r w:rsidRPr="00D33652">
        <w:rPr>
          <w:rFonts w:ascii="Arial" w:hAnsi="宋体" w:cs="Arial"/>
          <w:b/>
          <w:sz w:val="24"/>
          <w:szCs w:val="24"/>
        </w:rPr>
        <w:t>表决结果：同意</w:t>
      </w:r>
      <w:r w:rsidRPr="00D33652">
        <w:rPr>
          <w:rFonts w:ascii="Arial" w:hAnsi="Arial" w:cs="Arial"/>
          <w:b/>
          <w:sz w:val="24"/>
          <w:szCs w:val="24"/>
        </w:rPr>
        <w:t>3</w:t>
      </w:r>
      <w:r w:rsidRPr="00D33652">
        <w:rPr>
          <w:rFonts w:ascii="Arial" w:hAnsi="宋体" w:cs="Arial"/>
          <w:b/>
          <w:sz w:val="24"/>
          <w:szCs w:val="24"/>
        </w:rPr>
        <w:t>票，反对</w:t>
      </w:r>
      <w:r w:rsidRPr="00D33652">
        <w:rPr>
          <w:rFonts w:ascii="Arial" w:hAnsi="Arial" w:cs="Arial"/>
          <w:b/>
          <w:sz w:val="24"/>
          <w:szCs w:val="24"/>
        </w:rPr>
        <w:t>0</w:t>
      </w:r>
      <w:r w:rsidRPr="00D33652">
        <w:rPr>
          <w:rFonts w:ascii="Arial" w:hAnsi="宋体" w:cs="Arial"/>
          <w:b/>
          <w:sz w:val="24"/>
          <w:szCs w:val="24"/>
        </w:rPr>
        <w:t>票，弃权</w:t>
      </w:r>
      <w:r w:rsidRPr="00D33652">
        <w:rPr>
          <w:rFonts w:ascii="Arial" w:hAnsi="Arial" w:cs="Arial"/>
          <w:b/>
          <w:sz w:val="24"/>
          <w:szCs w:val="24"/>
        </w:rPr>
        <w:t>0</w:t>
      </w:r>
      <w:r w:rsidRPr="00D33652">
        <w:rPr>
          <w:rFonts w:ascii="Arial" w:hAnsi="宋体" w:cs="Arial"/>
          <w:b/>
          <w:sz w:val="24"/>
          <w:szCs w:val="24"/>
        </w:rPr>
        <w:t>票。</w:t>
      </w:r>
    </w:p>
    <w:p w:rsidR="009B21D5" w:rsidRDefault="009B21D5" w:rsidP="009B21D5">
      <w:pPr>
        <w:spacing w:beforeLines="25" w:before="78" w:line="360" w:lineRule="auto"/>
        <w:ind w:firstLineChars="200" w:firstLine="480"/>
        <w:rPr>
          <w:rFonts w:ascii="Arial" w:hAnsi="宋体" w:cs="Arial"/>
          <w:sz w:val="24"/>
          <w:szCs w:val="24"/>
        </w:rPr>
      </w:pPr>
      <w:r>
        <w:rPr>
          <w:rFonts w:ascii="Arial" w:hAnsi="宋体" w:cs="Arial" w:hint="eastAsia"/>
          <w:sz w:val="24"/>
          <w:szCs w:val="24"/>
        </w:rPr>
        <w:t>本议案尚需提交公司第六届董事会第十次会议审议。</w:t>
      </w:r>
    </w:p>
    <w:p w:rsidR="00336F5A" w:rsidRPr="009B21D5" w:rsidRDefault="00336F5A">
      <w:pPr>
        <w:spacing w:line="520" w:lineRule="exact"/>
        <w:ind w:firstLineChars="200" w:firstLine="560"/>
        <w:rPr>
          <w:rFonts w:ascii="黑体" w:eastAsia="黑体" w:hAnsi="黑体"/>
          <w:sz w:val="28"/>
          <w:szCs w:val="28"/>
        </w:rPr>
      </w:pPr>
    </w:p>
    <w:p w:rsidR="00336F5A" w:rsidRDefault="00336F5A">
      <w:pPr>
        <w:spacing w:line="520" w:lineRule="exact"/>
        <w:ind w:firstLineChars="200" w:firstLine="560"/>
        <w:rPr>
          <w:rFonts w:ascii="黑体" w:eastAsia="黑体" w:hAnsi="黑体"/>
          <w:sz w:val="28"/>
          <w:szCs w:val="28"/>
        </w:rPr>
      </w:pPr>
    </w:p>
    <w:p w:rsidR="00336F5A" w:rsidRDefault="00336F5A">
      <w:pPr>
        <w:spacing w:line="520" w:lineRule="exact"/>
        <w:ind w:firstLineChars="200" w:firstLine="560"/>
        <w:rPr>
          <w:rFonts w:ascii="黑体" w:eastAsia="黑体" w:hAnsi="黑体"/>
          <w:sz w:val="28"/>
          <w:szCs w:val="28"/>
        </w:rPr>
      </w:pPr>
    </w:p>
    <w:p w:rsidR="00336F5A" w:rsidRDefault="00336F5A">
      <w:pPr>
        <w:spacing w:line="520" w:lineRule="exact"/>
        <w:ind w:firstLineChars="200" w:firstLine="560"/>
        <w:rPr>
          <w:rFonts w:ascii="黑体" w:eastAsia="黑体" w:hAnsi="黑体"/>
          <w:sz w:val="28"/>
          <w:szCs w:val="28"/>
        </w:rPr>
      </w:pPr>
    </w:p>
    <w:p w:rsidR="00D06AA3" w:rsidRDefault="00D06AA3" w:rsidP="009B21D5">
      <w:pPr>
        <w:spacing w:line="520" w:lineRule="exact"/>
        <w:ind w:firstLineChars="200" w:firstLine="482"/>
        <w:rPr>
          <w:rFonts w:ascii="宋体" w:hAnsi="宋体"/>
          <w:b/>
          <w:sz w:val="24"/>
          <w:szCs w:val="24"/>
        </w:rPr>
      </w:pPr>
    </w:p>
    <w:p w:rsidR="00460294" w:rsidRPr="009B21D5" w:rsidRDefault="00460294" w:rsidP="009B21D5">
      <w:pPr>
        <w:spacing w:line="520" w:lineRule="exact"/>
        <w:ind w:firstLineChars="200" w:firstLine="482"/>
        <w:rPr>
          <w:rFonts w:ascii="宋体" w:hAnsi="宋体"/>
          <w:b/>
          <w:sz w:val="24"/>
          <w:szCs w:val="24"/>
        </w:rPr>
      </w:pPr>
      <w:r w:rsidRPr="009B21D5">
        <w:rPr>
          <w:rFonts w:ascii="宋体" w:hAnsi="宋体"/>
          <w:b/>
          <w:sz w:val="24"/>
          <w:szCs w:val="24"/>
        </w:rPr>
        <w:t>（</w:t>
      </w:r>
      <w:r w:rsidRPr="009B21D5">
        <w:rPr>
          <w:rFonts w:ascii="宋体" w:hAnsi="宋体" w:hint="eastAsia"/>
          <w:b/>
          <w:sz w:val="24"/>
          <w:szCs w:val="24"/>
        </w:rPr>
        <w:t>本页无正文，为南京宝色股份公司第六届董事会独立董事第五次专门会议决议之签字页</w:t>
      </w:r>
      <w:r w:rsidRPr="009B21D5">
        <w:rPr>
          <w:rFonts w:ascii="宋体" w:hAnsi="宋体"/>
          <w:b/>
          <w:sz w:val="24"/>
          <w:szCs w:val="24"/>
        </w:rPr>
        <w:t>）</w:t>
      </w:r>
    </w:p>
    <w:p w:rsidR="00460294" w:rsidRPr="00D33652" w:rsidRDefault="00460294">
      <w:pPr>
        <w:spacing w:beforeLines="100" w:before="312" w:line="360" w:lineRule="auto"/>
        <w:rPr>
          <w:rFonts w:ascii="宋体" w:hAnsi="宋体"/>
          <w:sz w:val="24"/>
          <w:szCs w:val="24"/>
        </w:rPr>
      </w:pPr>
      <w:r w:rsidRPr="00D33652">
        <w:rPr>
          <w:rFonts w:ascii="宋体" w:hAnsi="宋体"/>
          <w:sz w:val="24"/>
          <w:szCs w:val="24"/>
        </w:rPr>
        <w:t>与会</w:t>
      </w:r>
      <w:r w:rsidRPr="00D33652">
        <w:rPr>
          <w:rFonts w:ascii="宋体" w:hAnsi="宋体" w:hint="eastAsia"/>
          <w:sz w:val="24"/>
          <w:szCs w:val="24"/>
        </w:rPr>
        <w:t>独立董事</w:t>
      </w:r>
      <w:r w:rsidRPr="00D33652">
        <w:rPr>
          <w:rFonts w:ascii="宋体" w:hAnsi="宋体"/>
          <w:sz w:val="24"/>
          <w:szCs w:val="24"/>
        </w:rPr>
        <w:t>签字：</w:t>
      </w:r>
    </w:p>
    <w:p w:rsidR="00460294" w:rsidRPr="00D33652" w:rsidRDefault="00460294">
      <w:pPr>
        <w:spacing w:line="360" w:lineRule="auto"/>
        <w:rPr>
          <w:rFonts w:ascii="宋体" w:hAnsi="宋体"/>
          <w:sz w:val="24"/>
          <w:szCs w:val="24"/>
        </w:rPr>
      </w:pPr>
    </w:p>
    <w:p w:rsidR="00460294" w:rsidRPr="00D33652" w:rsidRDefault="00460294">
      <w:pPr>
        <w:spacing w:line="360" w:lineRule="auto"/>
        <w:rPr>
          <w:rFonts w:ascii="宋体" w:hAnsi="宋体"/>
          <w:sz w:val="24"/>
          <w:szCs w:val="24"/>
        </w:rPr>
      </w:pPr>
      <w:r w:rsidRPr="00D33652">
        <w:rPr>
          <w:rFonts w:ascii="宋体" w:hAnsi="宋体"/>
          <w:sz w:val="24"/>
          <w:szCs w:val="24"/>
        </w:rPr>
        <w:t xml:space="preserve">                        </w:t>
      </w:r>
    </w:p>
    <w:p w:rsidR="00460294" w:rsidRPr="00D33652" w:rsidRDefault="00A134DD">
      <w:pPr>
        <w:spacing w:line="360" w:lineRule="auto"/>
        <w:rPr>
          <w:rFonts w:ascii="宋体" w:hAnsi="宋体"/>
          <w:sz w:val="24"/>
          <w:szCs w:val="24"/>
        </w:rPr>
      </w:pPr>
      <w:r w:rsidRPr="00D33652">
        <w:rPr>
          <w:rFonts w:ascii="宋体" w:hAnsi="宋体"/>
          <w:noProof/>
          <w:sz w:val="24"/>
          <w:szCs w:val="24"/>
        </w:rPr>
        <mc:AlternateContent>
          <mc:Choice Requires="wps">
            <w:drawing>
              <wp:anchor distT="0" distB="0" distL="114300" distR="114300" simplePos="0" relativeHeight="251657728" behindDoc="0" locked="0" layoutInCell="1" allowOverlap="1">
                <wp:simplePos x="0" y="0"/>
                <wp:positionH relativeFrom="column">
                  <wp:posOffset>4048125</wp:posOffset>
                </wp:positionH>
                <wp:positionV relativeFrom="paragraph">
                  <wp:posOffset>275590</wp:posOffset>
                </wp:positionV>
                <wp:extent cx="1141730" cy="635"/>
                <wp:effectExtent l="8255" t="6350" r="12065" b="12065"/>
                <wp:wrapNone/>
                <wp:docPr id="3" name="直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DAD1" id="直线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75pt,21.7pt" to="408.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sEJAIAAC0EAAAOAAAAZHJzL2Uyb0RvYy54bWysU82O2jAQvlfqO1i+QxIILESEVUWgl22L&#10;tNsHMLZDrDq2ZRsCqvokfY2e9tLH2dfo2PxoaS9V1RycsT3zzTczn2f3h1aiPbdOaFXirJ9ixBXV&#10;TKhtiT8/rXoTjJwnihGpFS/xkTt8P3/7ZtaZgg90oyXjFgGIckVnStx4b4okcbThLXF9bbiCy1rb&#10;lnjY2m3CLOkAvZXJIE3HSactM1ZT7hycVqdLPI/4dc2p/1TXjnskSwzcfFxtXDdhTeYzUmwtMY2g&#10;ZxrkH1i0RChIeoWqiCdoZ8UfUK2gVjtd+z7VbaLrWlAea4BqsvS3ah4bYnisBZrjzLVN7v/B0o/7&#10;tUWClXiIkSItjOjl+4+X558oG4TmdMYV4LNQaxvKowf1aB40/eKQ0ouGqC2PJJ+OBiKzEJHchISN&#10;M5Bi033QDHzIzuvYqUNt2wAJPUCHOJDjdSD84BGFwyzLs7shzI3C3Xg4ivikuIQa6/x7rlsUjBJL&#10;oUK3SEH2D84HKqS4uIRjpVdCyjhxqVBX4uloMIoBTkvBwmVwc3a7WUiL9iRoJn7nvDduVu8Ui2AN&#10;J2x5tj0R8mRDcqkCHhQDdM7WSRRfp+l0OVlO8l4+GC97eVpVvXerRd4br7K7UTWsFosq+xaoZXnR&#10;CMa4CuwuAs3yvxPA+amcpHWV6LUNyS167BeQvfwj6TjNMMCTFDaaHdf2MmXQZHQ+v58g+td7sF+/&#10;8vkvAAAA//8DAFBLAwQUAAYACAAAACEAtuODBt8AAAAJAQAADwAAAGRycy9kb3ducmV2LnhtbEyP&#10;TW/CMAyG75P4D5GRdkGQQvlS1xRN23rbBTa0q2m8tlrjlCZAt1+/cIKj7Uevnzfd9KYRZ+pcbVnB&#10;dBKBIC6srrlU8PmRj9cgnEfW2FgmBb/kYJMNHlJMtL3wls47X4oQwi5BBZX3bSKlKyoy6Ca2JQ63&#10;b9sZ9GHsSqk7vIRw08hZFC2lwZrDhwpbeqmo+NmdjAKX7+mY/42KUfQVl5Zmx9f3N1Tqcdg/P4Hw&#10;1PsbDFf9oA5ZcDrYE2snGgXLeLUIqIJ5PAcRgPV0FYM4XBcLkFkq7xtk/wAAAP//AwBQSwECLQAU&#10;AAYACAAAACEAtoM4kv4AAADhAQAAEwAAAAAAAAAAAAAAAAAAAAAAW0NvbnRlbnRfVHlwZXNdLnht&#10;bFBLAQItABQABgAIAAAAIQA4/SH/1gAAAJQBAAALAAAAAAAAAAAAAAAAAC8BAABfcmVscy8ucmVs&#10;c1BLAQItABQABgAIAAAAIQCfB4sEJAIAAC0EAAAOAAAAAAAAAAAAAAAAAC4CAABkcnMvZTJvRG9j&#10;LnhtbFBLAQItABQABgAIAAAAIQC244MG3wAAAAkBAAAPAAAAAAAAAAAAAAAAAH4EAABkcnMvZG93&#10;bnJldi54bWxQSwUGAAAAAAQABADzAAAAigUAAAAA&#10;"/>
            </w:pict>
          </mc:Fallback>
        </mc:AlternateContent>
      </w:r>
    </w:p>
    <w:p w:rsidR="00460294" w:rsidRPr="00D33652" w:rsidRDefault="00A134DD" w:rsidP="009B21D5">
      <w:pPr>
        <w:spacing w:line="360" w:lineRule="auto"/>
        <w:ind w:firstLineChars="450" w:firstLine="1080"/>
        <w:rPr>
          <w:rFonts w:ascii="宋体" w:hAnsi="宋体"/>
          <w:sz w:val="24"/>
          <w:szCs w:val="24"/>
        </w:rPr>
      </w:pPr>
      <w:r w:rsidRPr="00D33652">
        <w:rPr>
          <w:rFonts w:ascii="宋体" w:hAnsi="宋体"/>
          <w:noProof/>
          <w:sz w:val="24"/>
          <w:szCs w:val="24"/>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14605</wp:posOffset>
                </wp:positionV>
                <wp:extent cx="1141730" cy="635"/>
                <wp:effectExtent l="8255" t="13970" r="12065" b="13970"/>
                <wp:wrapNone/>
                <wp:docPr id="2"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716D7" id="直线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5pt" to="116.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WhJAIAAC0EAAAOAAAAZHJzL2Uyb0RvYy54bWysU02O0zAY3SNxB8v7Nkmbdtqo6QglLZsB&#10;Ks1wANd2GgvHtmy3aYU4CddgNRuOM9fAdtJAYYMQWTj++b7n973veXV/bjg4UW2YFDlMxjEEVGBJ&#10;mDjk8OPTdrSAwFgkCOJS0BxeqIH369evVq3K6ETWkhOqgQMRJmtVDmtrVRZFBte0QWYsFRXusJK6&#10;QdYt9SEiGrUOveHRJI7nUSs1UVpiaozbLbtDuA74VUWx/VBVhlrAc+i42TDqMO79GK1XKDtopGqG&#10;exroH1g0iAl36QBVIovAUbM/oBqGtTSysmMsm0hWFcM01OCqSeLfqnmskaKhFieOUYNM5v/B4ven&#10;nQaM5HACgUCNa9HL128vz99BknhxWmUyF1OInfbl4bN4VA8SfzJAyKJG4kADyaeLcpkhI7pJ8Quj&#10;3BX79p0kLgYdrQxKnSvdeEinATiHhlyGhtCzBdhtJkma3E1d37A7m09nnlGEsmuq0sa+pbIBfpJD&#10;zoRXC2Xo9GBsF3oN8dtCbhnnoeNcgDaHy9lkFhKM5Iz4Qx9m9GFfcA1OyHsmfP29N2FaHgUJYDVF&#10;ZNPPLWK8mzueXHg8V4yj0886U3xexsvNYrNIR+lkvhmlcVmO3myLdDTfJnezcloWRZl88dSSNKsZ&#10;IVR4dleDJunfGaB/Kp21BosOMkS36EFaR/b6D6RDN30DOyvsJbnstJfWN9Z5MgT378eb/td1iPr5&#10;ytc/AAAA//8DAFBLAwQUAAYACAAAACEAjjMBxNwAAAAGAQAADwAAAGRycy9kb3ducmV2LnhtbEyP&#10;wU7DMBBE70j9B2srcamoQ1IQCnEqBOTGhQLiuo23SdR4ncZuG/h6lhPcZjWrmTfFenK9OtEYOs8G&#10;rpcJKOLa244bA+9v1dUdqBCRLfaeycAXBViXs4sCc+vP/EqnTWyUhHDI0UAb45BrHeqWHIalH4jF&#10;2/nRYZRzbLQd8Szhrtdpktxqhx1LQ4sDPbZU7zdHZyBUH3Sovhf1IvnMGk/p4enlGY25nE8P96Ai&#10;TfHvGX7xBR1KYdr6I9ugegM3K5kSDaQZKLHTLJMlWxEr0GWh/+OXPwAAAP//AwBQSwECLQAUAAYA&#10;CAAAACEAtoM4kv4AAADhAQAAEwAAAAAAAAAAAAAAAAAAAAAAW0NvbnRlbnRfVHlwZXNdLnhtbFBL&#10;AQItABQABgAIAAAAIQA4/SH/1gAAAJQBAAALAAAAAAAAAAAAAAAAAC8BAABfcmVscy8ucmVsc1BL&#10;AQItABQABgAIAAAAIQBgXXWhJAIAAC0EAAAOAAAAAAAAAAAAAAAAAC4CAABkcnMvZTJvRG9jLnht&#10;bFBLAQItABQABgAIAAAAIQCOMwHE3AAAAAYBAAAPAAAAAAAAAAAAAAAAAH4EAABkcnMvZG93bnJl&#10;di54bWxQSwUGAAAAAAQABADzAAAAhwUAAAAA&#10;"/>
            </w:pict>
          </mc:Fallback>
        </mc:AlternateContent>
      </w:r>
      <w:r w:rsidRPr="00D33652">
        <w:rPr>
          <w:rFonts w:ascii="宋体" w:hAnsi="宋体"/>
          <w:noProof/>
          <w:sz w:val="24"/>
          <w:szCs w:val="24"/>
        </w:rPr>
        <mc:AlternateContent>
          <mc:Choice Requires="wps">
            <w:drawing>
              <wp:anchor distT="0" distB="0" distL="114300" distR="114300" simplePos="0" relativeHeight="251658752" behindDoc="0" locked="0" layoutInCell="1" allowOverlap="1">
                <wp:simplePos x="0" y="0"/>
                <wp:positionH relativeFrom="column">
                  <wp:posOffset>2219325</wp:posOffset>
                </wp:positionH>
                <wp:positionV relativeFrom="paragraph">
                  <wp:posOffset>-1905</wp:posOffset>
                </wp:positionV>
                <wp:extent cx="1141730" cy="635"/>
                <wp:effectExtent l="8255" t="6985" r="12065" b="11430"/>
                <wp:wrapNone/>
                <wp:docPr id="1" name="直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47F60" id="直线 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15pt" to="264.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rXIwIAAC0EAAAOAAAAZHJzL2Uyb0RvYy54bWysU8GO2jAQvVfqP1i5QxIILESEVZVAL9sW&#10;abcfYGyHWHVsyzYEVPVL+hs97aWfs7/RsQloaS9V1RycsT3z5s3M8+L+2Ap0YMZyJYsoHSYRYpIo&#10;yuWuiD4/rQezCFmHJcVCSVZEJ2aj++XbN4tO52ykGiUoMwhApM07XUSNczqPY0sa1mI7VJpJuKyV&#10;abGDrdnF1OAO0FsRj5JkGnfKUG0UYdbCaXW+jJYBv64ZcZ/q2jKHRBEBNxdWE9atX+PlAuc7g3XD&#10;SU8D/wOLFnMJSa9QFXYY7Q3/A6rlxCirajckqo1VXXPCQg1QTZr8Vs1jgzULtUBzrL62yf4/WPLx&#10;sDGIU5hdhCRuYUQv33+8PP9E6dg3p9M2B59Sbowvjxzlo35Q5ItFUpUNljsWSD6dNESmPiK+CfEb&#10;qyHFtvugKPjgvVOhU8fatB4SeoCOYSCn60DY0SECh2mapXdjmBuBu+l4EvBxfgnVxrr3TLXIG0Uk&#10;uPTdwjk+PFjnqeD84uKPpVpzIcLEhURdEc0no0kIsEpw6i+9mzW7bSkMOmCvmfD1eW/cjNpLGsAa&#10;humqtx3m4mxDciE9HhQDdHrrLIqv82S+mq1m2SAbTVeDLKmqwbt1mQ2m6/RuUo2rsqzSb55amuUN&#10;p5RJz+4i0DT7OwH0T+UsratEr22Ib9FDv4Ds5R9Ih2n6AZ6lsFX0tDGXKYMmg3P/frzoX+/Bfv3K&#10;l78AAAD//wMAUEsDBBQABgAIAAAAIQAxpiX/3AAAAAcBAAAPAAAAZHJzL2Rvd25yZXYueG1sTI7B&#10;TsMwEETvSPyDtUhcqtYhoYiGOBUCcuPSAuK6jZckIl6nsdsGvp7lBLcZzWjmFevJ9epIY+g8G7ha&#10;JKCIa287bgy8vlTzW1AhIlvsPZOBLwqwLs/PCsytP/GGjtvYKBnhkKOBNsYh1zrULTkMCz8QS/bh&#10;R4dR7NhoO+JJxl2v0yS50Q47locWB3poqf7cHpyBUL3Rvvqe1bPkPWs8pfvH5yc05vJiur8DFWmK&#10;f2X4xRd0KIVp5w9sg+oNZNerpVQNzDNQki/TlYid+BR0Wej//OUPAAAA//8DAFBLAQItABQABgAI&#10;AAAAIQC2gziS/gAAAOEBAAATAAAAAAAAAAAAAAAAAAAAAABbQ29udGVudF9UeXBlc10ueG1sUEsB&#10;Ai0AFAAGAAgAAAAhADj9If/WAAAAlAEAAAsAAAAAAAAAAAAAAAAALwEAAF9yZWxzLy5yZWxzUEsB&#10;Ai0AFAAGAAgAAAAhAI3KmtcjAgAALQQAAA4AAAAAAAAAAAAAAAAALgIAAGRycy9lMm9Eb2MueG1s&#10;UEsBAi0AFAAGAAgAAAAhADGmJf/cAAAABwEAAA8AAAAAAAAAAAAAAAAAfQQAAGRycy9kb3ducmV2&#10;LnhtbFBLBQYAAAAABAAEAPMAAACGBQAAAAA=&#10;"/>
            </w:pict>
          </mc:Fallback>
        </mc:AlternateContent>
      </w:r>
      <w:r w:rsidR="00460294" w:rsidRPr="00D33652">
        <w:rPr>
          <w:rFonts w:ascii="宋体" w:hAnsi="宋体" w:hint="eastAsia"/>
          <w:sz w:val="24"/>
          <w:szCs w:val="24"/>
        </w:rPr>
        <w:t>章之旺</w:t>
      </w:r>
      <w:r w:rsidR="00460294" w:rsidRPr="00D33652">
        <w:rPr>
          <w:rFonts w:ascii="宋体" w:hAnsi="宋体"/>
          <w:sz w:val="24"/>
          <w:szCs w:val="24"/>
        </w:rPr>
        <w:t xml:space="preserve">               </w:t>
      </w:r>
      <w:r w:rsidR="009B21D5">
        <w:rPr>
          <w:rFonts w:ascii="宋体" w:hAnsi="宋体" w:hint="eastAsia"/>
          <w:sz w:val="24"/>
          <w:szCs w:val="24"/>
        </w:rPr>
        <w:t xml:space="preserve">    </w:t>
      </w:r>
      <w:r w:rsidR="00460294" w:rsidRPr="00D33652">
        <w:rPr>
          <w:rFonts w:ascii="宋体" w:hAnsi="宋体" w:hint="eastAsia"/>
          <w:sz w:val="24"/>
          <w:szCs w:val="24"/>
        </w:rPr>
        <w:t>杨秀云</w:t>
      </w:r>
      <w:r w:rsidR="00460294" w:rsidRPr="00D33652">
        <w:rPr>
          <w:rFonts w:ascii="宋体" w:hAnsi="宋体"/>
          <w:sz w:val="24"/>
          <w:szCs w:val="24"/>
        </w:rPr>
        <w:t xml:space="preserve">              </w:t>
      </w:r>
      <w:r w:rsidR="009B21D5">
        <w:rPr>
          <w:rFonts w:ascii="宋体" w:hAnsi="宋体" w:hint="eastAsia"/>
          <w:sz w:val="24"/>
          <w:szCs w:val="24"/>
        </w:rPr>
        <w:t xml:space="preserve">    </w:t>
      </w:r>
      <w:r w:rsidR="00460294" w:rsidRPr="00D33652">
        <w:rPr>
          <w:rFonts w:ascii="宋体" w:hAnsi="宋体" w:hint="eastAsia"/>
          <w:sz w:val="24"/>
          <w:szCs w:val="24"/>
        </w:rPr>
        <w:t>何  瑜</w:t>
      </w:r>
      <w:r w:rsidR="00460294" w:rsidRPr="00D33652">
        <w:rPr>
          <w:rFonts w:ascii="宋体" w:hAnsi="宋体"/>
          <w:sz w:val="24"/>
          <w:szCs w:val="24"/>
        </w:rPr>
        <w:t xml:space="preserve">    </w:t>
      </w:r>
    </w:p>
    <w:p w:rsidR="00460294" w:rsidRPr="00D33652" w:rsidRDefault="00460294">
      <w:pPr>
        <w:spacing w:line="360" w:lineRule="auto"/>
        <w:rPr>
          <w:rFonts w:ascii="宋体" w:hAnsi="宋体"/>
          <w:sz w:val="24"/>
          <w:szCs w:val="24"/>
        </w:rPr>
      </w:pPr>
    </w:p>
    <w:p w:rsidR="00460294" w:rsidRPr="00D33652" w:rsidRDefault="00460294">
      <w:pPr>
        <w:spacing w:line="360" w:lineRule="auto"/>
        <w:rPr>
          <w:rFonts w:ascii="宋体" w:hAnsi="宋体"/>
          <w:sz w:val="24"/>
          <w:szCs w:val="24"/>
        </w:rPr>
      </w:pPr>
    </w:p>
    <w:p w:rsidR="00460294" w:rsidRPr="00D33652" w:rsidRDefault="00460294">
      <w:pPr>
        <w:spacing w:beforeLines="100" w:before="312" w:line="360" w:lineRule="auto"/>
        <w:jc w:val="right"/>
        <w:rPr>
          <w:rFonts w:ascii="宋体" w:hAnsi="宋体"/>
          <w:sz w:val="24"/>
          <w:szCs w:val="24"/>
        </w:rPr>
      </w:pPr>
      <w:r w:rsidRPr="00D33652">
        <w:rPr>
          <w:rFonts w:ascii="宋体" w:hAnsi="宋体" w:hint="eastAsia"/>
          <w:sz w:val="24"/>
          <w:szCs w:val="24"/>
        </w:rPr>
        <w:t>二</w:t>
      </w:r>
      <w:r w:rsidRPr="00D33652">
        <w:rPr>
          <w:rFonts w:ascii="宋体" w:hAnsi="宋体" w:cs="宋体" w:hint="eastAsia"/>
          <w:sz w:val="24"/>
          <w:szCs w:val="24"/>
        </w:rPr>
        <w:t>〇</w:t>
      </w:r>
      <w:r w:rsidRPr="00D33652">
        <w:rPr>
          <w:rFonts w:ascii="宋体" w:hAnsi="宋体" w:hint="eastAsia"/>
          <w:sz w:val="24"/>
          <w:szCs w:val="24"/>
        </w:rPr>
        <w:t>二</w:t>
      </w:r>
      <w:r w:rsidRPr="00D33652">
        <w:rPr>
          <w:rFonts w:ascii="宋体" w:hAnsi="宋体" w:cs="宋体" w:hint="eastAsia"/>
          <w:sz w:val="24"/>
          <w:szCs w:val="24"/>
        </w:rPr>
        <w:t>五</w:t>
      </w:r>
      <w:r w:rsidRPr="00D33652">
        <w:rPr>
          <w:rFonts w:ascii="宋体" w:hAnsi="宋体" w:cs="仿宋_GB2312" w:hint="eastAsia"/>
          <w:sz w:val="24"/>
          <w:szCs w:val="24"/>
        </w:rPr>
        <w:t>年三月三十一日</w:t>
      </w:r>
    </w:p>
    <w:p w:rsidR="00460294" w:rsidRDefault="00460294"/>
    <w:sectPr w:rsidR="00460294">
      <w:headerReference w:type="default" r:id="rId6"/>
      <w:footerReference w:type="default" r:id="rId7"/>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82A" w:rsidRDefault="00EB482A">
      <w:r>
        <w:separator/>
      </w:r>
    </w:p>
  </w:endnote>
  <w:endnote w:type="continuationSeparator" w:id="0">
    <w:p w:rsidR="00EB482A" w:rsidRDefault="00EB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294" w:rsidRDefault="00460294">
    <w:pPr>
      <w:pStyle w:val="a7"/>
      <w:jc w:val="center"/>
    </w:pPr>
    <w:r>
      <w:rPr>
        <w:sz w:val="21"/>
        <w:szCs w:val="21"/>
      </w:rPr>
      <w:fldChar w:fldCharType="begin"/>
    </w:r>
    <w:r>
      <w:rPr>
        <w:sz w:val="21"/>
        <w:szCs w:val="21"/>
      </w:rPr>
      <w:instrText xml:space="preserve"> PAGE   \* MERGEFORMAT </w:instrText>
    </w:r>
    <w:r>
      <w:rPr>
        <w:sz w:val="21"/>
        <w:szCs w:val="21"/>
      </w:rPr>
      <w:fldChar w:fldCharType="separate"/>
    </w:r>
    <w:r w:rsidR="00EB482A" w:rsidRPr="00EB482A">
      <w:rPr>
        <w:noProof/>
        <w:sz w:val="21"/>
        <w:szCs w:val="21"/>
        <w:lang w:val="zh-CN" w:eastAsia="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82A" w:rsidRDefault="00EB482A">
      <w:r>
        <w:separator/>
      </w:r>
    </w:p>
  </w:footnote>
  <w:footnote w:type="continuationSeparator" w:id="0">
    <w:p w:rsidR="00EB482A" w:rsidRDefault="00EB4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294" w:rsidRDefault="00460294" w:rsidP="00ED31ED">
    <w:pPr>
      <w:pStyle w:val="a9"/>
      <w:pBdr>
        <w:bottom w:val="none" w:sz="0" w:space="0" w:color="auto"/>
      </w:pBdr>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1YTVkZjcxNjI0NDZlY2ZhZDlhZjgyNzYwMWE1NDQifQ=="/>
  </w:docVars>
  <w:rsids>
    <w:rsidRoot w:val="00D62C3F"/>
    <w:rsid w:val="00006049"/>
    <w:rsid w:val="000162E0"/>
    <w:rsid w:val="000252DE"/>
    <w:rsid w:val="0002701E"/>
    <w:rsid w:val="000517D2"/>
    <w:rsid w:val="0005626C"/>
    <w:rsid w:val="0006565D"/>
    <w:rsid w:val="00081BEC"/>
    <w:rsid w:val="000A01E2"/>
    <w:rsid w:val="000A0472"/>
    <w:rsid w:val="000B2A80"/>
    <w:rsid w:val="000E14CE"/>
    <w:rsid w:val="000E7803"/>
    <w:rsid w:val="000F1747"/>
    <w:rsid w:val="001112CA"/>
    <w:rsid w:val="00134645"/>
    <w:rsid w:val="001463C2"/>
    <w:rsid w:val="00146538"/>
    <w:rsid w:val="00150E6B"/>
    <w:rsid w:val="001516C6"/>
    <w:rsid w:val="00154F9D"/>
    <w:rsid w:val="00166767"/>
    <w:rsid w:val="001748FC"/>
    <w:rsid w:val="0017591B"/>
    <w:rsid w:val="00175AFD"/>
    <w:rsid w:val="00176766"/>
    <w:rsid w:val="00183CE4"/>
    <w:rsid w:val="00197F62"/>
    <w:rsid w:val="001A4104"/>
    <w:rsid w:val="001B1939"/>
    <w:rsid w:val="001C65A1"/>
    <w:rsid w:val="001E7F53"/>
    <w:rsid w:val="0020150E"/>
    <w:rsid w:val="00201651"/>
    <w:rsid w:val="002039FB"/>
    <w:rsid w:val="00212EAD"/>
    <w:rsid w:val="00216C00"/>
    <w:rsid w:val="00225BD7"/>
    <w:rsid w:val="00270846"/>
    <w:rsid w:val="002854A2"/>
    <w:rsid w:val="00287B3F"/>
    <w:rsid w:val="00287B9D"/>
    <w:rsid w:val="00294F2F"/>
    <w:rsid w:val="002B2810"/>
    <w:rsid w:val="002B7129"/>
    <w:rsid w:val="002C6D48"/>
    <w:rsid w:val="002D29FF"/>
    <w:rsid w:val="002E03BC"/>
    <w:rsid w:val="002E4619"/>
    <w:rsid w:val="002F760A"/>
    <w:rsid w:val="00300BD3"/>
    <w:rsid w:val="00302D2D"/>
    <w:rsid w:val="00304C02"/>
    <w:rsid w:val="003073C9"/>
    <w:rsid w:val="00312CFA"/>
    <w:rsid w:val="003145C5"/>
    <w:rsid w:val="00322CFE"/>
    <w:rsid w:val="003237DD"/>
    <w:rsid w:val="003311F1"/>
    <w:rsid w:val="00334AC3"/>
    <w:rsid w:val="00335809"/>
    <w:rsid w:val="00336F5A"/>
    <w:rsid w:val="003650F0"/>
    <w:rsid w:val="00376E88"/>
    <w:rsid w:val="003773F4"/>
    <w:rsid w:val="003844D1"/>
    <w:rsid w:val="00390951"/>
    <w:rsid w:val="003975E3"/>
    <w:rsid w:val="003A3B5A"/>
    <w:rsid w:val="003C411D"/>
    <w:rsid w:val="003C46A2"/>
    <w:rsid w:val="003D4950"/>
    <w:rsid w:val="003D7609"/>
    <w:rsid w:val="003E1EF0"/>
    <w:rsid w:val="003E3718"/>
    <w:rsid w:val="00420767"/>
    <w:rsid w:val="004223E9"/>
    <w:rsid w:val="00426340"/>
    <w:rsid w:val="004536A4"/>
    <w:rsid w:val="00460294"/>
    <w:rsid w:val="004946A6"/>
    <w:rsid w:val="004B1ACC"/>
    <w:rsid w:val="004B39C1"/>
    <w:rsid w:val="004C3B16"/>
    <w:rsid w:val="004E692F"/>
    <w:rsid w:val="004F0F63"/>
    <w:rsid w:val="005067D0"/>
    <w:rsid w:val="00506996"/>
    <w:rsid w:val="00520754"/>
    <w:rsid w:val="00541A7F"/>
    <w:rsid w:val="005614A0"/>
    <w:rsid w:val="00562246"/>
    <w:rsid w:val="00575294"/>
    <w:rsid w:val="00591132"/>
    <w:rsid w:val="005A075C"/>
    <w:rsid w:val="005C4AD7"/>
    <w:rsid w:val="005C4E5D"/>
    <w:rsid w:val="005C5D57"/>
    <w:rsid w:val="005E61B2"/>
    <w:rsid w:val="005F2BF8"/>
    <w:rsid w:val="00606EEA"/>
    <w:rsid w:val="006166C4"/>
    <w:rsid w:val="0062612E"/>
    <w:rsid w:val="00634FBA"/>
    <w:rsid w:val="00640DB3"/>
    <w:rsid w:val="00646DC0"/>
    <w:rsid w:val="006622EC"/>
    <w:rsid w:val="00665C20"/>
    <w:rsid w:val="00671365"/>
    <w:rsid w:val="00672113"/>
    <w:rsid w:val="0069492C"/>
    <w:rsid w:val="00694D5C"/>
    <w:rsid w:val="00695E67"/>
    <w:rsid w:val="00696F9A"/>
    <w:rsid w:val="006A0C5B"/>
    <w:rsid w:val="006A25E3"/>
    <w:rsid w:val="006A7295"/>
    <w:rsid w:val="006B4DCC"/>
    <w:rsid w:val="006D272A"/>
    <w:rsid w:val="006D3D81"/>
    <w:rsid w:val="006F6CD5"/>
    <w:rsid w:val="00705D4C"/>
    <w:rsid w:val="0071401A"/>
    <w:rsid w:val="0071701B"/>
    <w:rsid w:val="00720B48"/>
    <w:rsid w:val="0072371E"/>
    <w:rsid w:val="007277AE"/>
    <w:rsid w:val="007608A1"/>
    <w:rsid w:val="0077456D"/>
    <w:rsid w:val="007859A6"/>
    <w:rsid w:val="0079345F"/>
    <w:rsid w:val="007A336B"/>
    <w:rsid w:val="007A40D4"/>
    <w:rsid w:val="007C0D7F"/>
    <w:rsid w:val="007E2EAD"/>
    <w:rsid w:val="007E47E2"/>
    <w:rsid w:val="007F2A6D"/>
    <w:rsid w:val="00800AA0"/>
    <w:rsid w:val="0080362F"/>
    <w:rsid w:val="0081736D"/>
    <w:rsid w:val="008234F3"/>
    <w:rsid w:val="00834CD1"/>
    <w:rsid w:val="0084000C"/>
    <w:rsid w:val="00840ED4"/>
    <w:rsid w:val="008432DE"/>
    <w:rsid w:val="00843A16"/>
    <w:rsid w:val="00845631"/>
    <w:rsid w:val="008461A3"/>
    <w:rsid w:val="0084733A"/>
    <w:rsid w:val="008524E5"/>
    <w:rsid w:val="00854C7D"/>
    <w:rsid w:val="0085558F"/>
    <w:rsid w:val="00862547"/>
    <w:rsid w:val="00864BDE"/>
    <w:rsid w:val="00871669"/>
    <w:rsid w:val="008728A0"/>
    <w:rsid w:val="0087514E"/>
    <w:rsid w:val="00876C81"/>
    <w:rsid w:val="00876F63"/>
    <w:rsid w:val="00880F0C"/>
    <w:rsid w:val="00891C9F"/>
    <w:rsid w:val="00893D1E"/>
    <w:rsid w:val="008A23FD"/>
    <w:rsid w:val="008A3486"/>
    <w:rsid w:val="008A3C48"/>
    <w:rsid w:val="008C0F98"/>
    <w:rsid w:val="008C6C61"/>
    <w:rsid w:val="008E4E8B"/>
    <w:rsid w:val="008E5D3A"/>
    <w:rsid w:val="0090671A"/>
    <w:rsid w:val="00945E76"/>
    <w:rsid w:val="0095263E"/>
    <w:rsid w:val="00966821"/>
    <w:rsid w:val="00972A3A"/>
    <w:rsid w:val="009861B8"/>
    <w:rsid w:val="00995E61"/>
    <w:rsid w:val="009A1882"/>
    <w:rsid w:val="009B1BDA"/>
    <w:rsid w:val="009B21D5"/>
    <w:rsid w:val="009B62BC"/>
    <w:rsid w:val="009D5626"/>
    <w:rsid w:val="009E0F3D"/>
    <w:rsid w:val="009E3372"/>
    <w:rsid w:val="009E48D4"/>
    <w:rsid w:val="009F1540"/>
    <w:rsid w:val="00A0001C"/>
    <w:rsid w:val="00A0049F"/>
    <w:rsid w:val="00A134DD"/>
    <w:rsid w:val="00A158A2"/>
    <w:rsid w:val="00A20356"/>
    <w:rsid w:val="00A24E6E"/>
    <w:rsid w:val="00A25372"/>
    <w:rsid w:val="00A61539"/>
    <w:rsid w:val="00A66019"/>
    <w:rsid w:val="00A67AE4"/>
    <w:rsid w:val="00A726DA"/>
    <w:rsid w:val="00A753FB"/>
    <w:rsid w:val="00A76972"/>
    <w:rsid w:val="00A8283A"/>
    <w:rsid w:val="00A83839"/>
    <w:rsid w:val="00AA2B68"/>
    <w:rsid w:val="00AA4740"/>
    <w:rsid w:val="00AB1F63"/>
    <w:rsid w:val="00AC7B5E"/>
    <w:rsid w:val="00AD2A81"/>
    <w:rsid w:val="00AD5D8C"/>
    <w:rsid w:val="00AF118E"/>
    <w:rsid w:val="00AF2D39"/>
    <w:rsid w:val="00B10D4F"/>
    <w:rsid w:val="00B13E71"/>
    <w:rsid w:val="00B16863"/>
    <w:rsid w:val="00B201EB"/>
    <w:rsid w:val="00B331BE"/>
    <w:rsid w:val="00B360DF"/>
    <w:rsid w:val="00B436BD"/>
    <w:rsid w:val="00B56348"/>
    <w:rsid w:val="00B66E72"/>
    <w:rsid w:val="00B674F6"/>
    <w:rsid w:val="00B74125"/>
    <w:rsid w:val="00B81DD5"/>
    <w:rsid w:val="00B91D3F"/>
    <w:rsid w:val="00BB037D"/>
    <w:rsid w:val="00BC124D"/>
    <w:rsid w:val="00BF2EB3"/>
    <w:rsid w:val="00C00CB0"/>
    <w:rsid w:val="00C04C53"/>
    <w:rsid w:val="00C15E0B"/>
    <w:rsid w:val="00C17E45"/>
    <w:rsid w:val="00C245A6"/>
    <w:rsid w:val="00C37419"/>
    <w:rsid w:val="00C56CA9"/>
    <w:rsid w:val="00C617DF"/>
    <w:rsid w:val="00C936D6"/>
    <w:rsid w:val="00C96774"/>
    <w:rsid w:val="00CA38C5"/>
    <w:rsid w:val="00CB2A4B"/>
    <w:rsid w:val="00CB3742"/>
    <w:rsid w:val="00CB6197"/>
    <w:rsid w:val="00CB6BC9"/>
    <w:rsid w:val="00CC096F"/>
    <w:rsid w:val="00CE3D07"/>
    <w:rsid w:val="00CE5E42"/>
    <w:rsid w:val="00CF0B47"/>
    <w:rsid w:val="00CF1F08"/>
    <w:rsid w:val="00CF2FCD"/>
    <w:rsid w:val="00D03F4E"/>
    <w:rsid w:val="00D06AA3"/>
    <w:rsid w:val="00D223F4"/>
    <w:rsid w:val="00D30DA5"/>
    <w:rsid w:val="00D33652"/>
    <w:rsid w:val="00D33C71"/>
    <w:rsid w:val="00D5003A"/>
    <w:rsid w:val="00D52233"/>
    <w:rsid w:val="00D549F1"/>
    <w:rsid w:val="00D62C3F"/>
    <w:rsid w:val="00D773F5"/>
    <w:rsid w:val="00DA0ED1"/>
    <w:rsid w:val="00DB0751"/>
    <w:rsid w:val="00DB3B3C"/>
    <w:rsid w:val="00DB626F"/>
    <w:rsid w:val="00DE7D4B"/>
    <w:rsid w:val="00DF1918"/>
    <w:rsid w:val="00DF5B53"/>
    <w:rsid w:val="00E03F65"/>
    <w:rsid w:val="00E11A70"/>
    <w:rsid w:val="00E23054"/>
    <w:rsid w:val="00E23C14"/>
    <w:rsid w:val="00E23D67"/>
    <w:rsid w:val="00E260F2"/>
    <w:rsid w:val="00E52323"/>
    <w:rsid w:val="00E5336B"/>
    <w:rsid w:val="00E545C3"/>
    <w:rsid w:val="00E620D2"/>
    <w:rsid w:val="00E721D6"/>
    <w:rsid w:val="00EB482A"/>
    <w:rsid w:val="00EB5A46"/>
    <w:rsid w:val="00EC6D75"/>
    <w:rsid w:val="00ED2015"/>
    <w:rsid w:val="00ED31ED"/>
    <w:rsid w:val="00ED40CA"/>
    <w:rsid w:val="00ED4CD7"/>
    <w:rsid w:val="00EE43C3"/>
    <w:rsid w:val="00EF2D2E"/>
    <w:rsid w:val="00F03372"/>
    <w:rsid w:val="00F04142"/>
    <w:rsid w:val="00F0781C"/>
    <w:rsid w:val="00F1421A"/>
    <w:rsid w:val="00F32A90"/>
    <w:rsid w:val="00F3307C"/>
    <w:rsid w:val="00F44C24"/>
    <w:rsid w:val="00F52CF4"/>
    <w:rsid w:val="00F55B98"/>
    <w:rsid w:val="00F931C4"/>
    <w:rsid w:val="00F9598F"/>
    <w:rsid w:val="00FB1F1C"/>
    <w:rsid w:val="00FB239B"/>
    <w:rsid w:val="00FD11E1"/>
    <w:rsid w:val="00FF15EF"/>
    <w:rsid w:val="0A00672A"/>
    <w:rsid w:val="12636720"/>
    <w:rsid w:val="13A666F0"/>
    <w:rsid w:val="1E0E6138"/>
    <w:rsid w:val="206C014E"/>
    <w:rsid w:val="309E1139"/>
    <w:rsid w:val="3B2725D0"/>
    <w:rsid w:val="4B4566B1"/>
    <w:rsid w:val="4F065447"/>
    <w:rsid w:val="52BC4786"/>
    <w:rsid w:val="5B755D75"/>
    <w:rsid w:val="5E99296A"/>
    <w:rsid w:val="608B0DC0"/>
    <w:rsid w:val="60BE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BD955852-7CBB-4DAF-9F93-73658178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rPr>
      <w:rFonts w:ascii="宋体"/>
      <w:kern w:val="0"/>
      <w:sz w:val="18"/>
      <w:szCs w:val="18"/>
      <w:lang w:val="x-none" w:eastAsia="x-none"/>
    </w:rPr>
  </w:style>
  <w:style w:type="character" w:customStyle="1" w:styleId="a4">
    <w:name w:val="文档结构图 字符"/>
    <w:link w:val="a3"/>
    <w:uiPriority w:val="99"/>
    <w:semiHidden/>
    <w:rPr>
      <w:rFonts w:ascii="宋体" w:eastAsia="宋体"/>
      <w:sz w:val="18"/>
      <w:szCs w:val="18"/>
    </w:rPr>
  </w:style>
  <w:style w:type="paragraph" w:styleId="a5">
    <w:name w:val="Balloon Text"/>
    <w:basedOn w:val="a"/>
    <w:link w:val="a6"/>
    <w:uiPriority w:val="99"/>
    <w:unhideWhenUsed/>
    <w:rPr>
      <w:kern w:val="0"/>
      <w:sz w:val="18"/>
      <w:szCs w:val="18"/>
      <w:lang w:val="x-none" w:eastAsia="x-none"/>
    </w:rPr>
  </w:style>
  <w:style w:type="character" w:customStyle="1" w:styleId="a6">
    <w:name w:val="批注框文本 字符"/>
    <w:link w:val="a5"/>
    <w:uiPriority w:val="99"/>
    <w:semiHidden/>
    <w:rPr>
      <w:sz w:val="18"/>
      <w:szCs w:val="18"/>
    </w:rPr>
  </w:style>
  <w:style w:type="paragraph" w:styleId="a7">
    <w:name w:val="footer"/>
    <w:basedOn w:val="a"/>
    <w:link w:val="a8"/>
    <w:uiPriority w:val="99"/>
    <w:unhideWhenUsed/>
    <w:pPr>
      <w:tabs>
        <w:tab w:val="center" w:pos="4153"/>
        <w:tab w:val="right" w:pos="8306"/>
      </w:tabs>
      <w:snapToGrid w:val="0"/>
      <w:jc w:val="left"/>
    </w:pPr>
    <w:rPr>
      <w:kern w:val="0"/>
      <w:sz w:val="18"/>
      <w:szCs w:val="18"/>
      <w:lang w:val="x-none" w:eastAsia="x-none"/>
    </w:rPr>
  </w:style>
  <w:style w:type="character" w:customStyle="1" w:styleId="a8">
    <w:name w:val="页脚 字符"/>
    <w:link w:val="a7"/>
    <w:uiPriority w:val="99"/>
    <w:rPr>
      <w:sz w:val="18"/>
      <w:szCs w:val="18"/>
    </w:rPr>
  </w:style>
  <w:style w:type="paragraph" w:styleId="a9">
    <w:name w:val="header"/>
    <w:basedOn w:val="a"/>
    <w:link w:val="1"/>
    <w:uiPriority w:val="99"/>
    <w:unhideWhenUsed/>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1">
    <w:name w:val="页眉 字符1"/>
    <w:link w:val="a9"/>
    <w:uiPriority w:val="99"/>
    <w:semiHidden/>
    <w:rPr>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a">
    <w:name w:val="List Paragraph"/>
    <w:basedOn w:val="a"/>
    <w:uiPriority w:val="34"/>
    <w:qFormat/>
    <w:pPr>
      <w:ind w:firstLineChars="200" w:firstLine="420"/>
    </w:pPr>
    <w:rPr>
      <w:rFonts w:ascii="Calibri" w:hAnsi="Calibri"/>
    </w:rPr>
  </w:style>
  <w:style w:type="paragraph" w:styleId="ab">
    <w:name w:val="Revision"/>
    <w:uiPriority w:val="99"/>
    <w:unhideWhenUsed/>
    <w:rPr>
      <w:kern w:val="2"/>
      <w:sz w:val="21"/>
      <w:szCs w:val="22"/>
    </w:rPr>
  </w:style>
  <w:style w:type="character" w:customStyle="1" w:styleId="ac">
    <w:name w:val="页眉 字符"/>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06923">
      <w:bodyDiv w:val="1"/>
      <w:marLeft w:val="0"/>
      <w:marRight w:val="0"/>
      <w:marTop w:val="0"/>
      <w:marBottom w:val="0"/>
      <w:divBdr>
        <w:top w:val="none" w:sz="0" w:space="0" w:color="auto"/>
        <w:left w:val="none" w:sz="0" w:space="0" w:color="auto"/>
        <w:bottom w:val="none" w:sz="0" w:space="0" w:color="auto"/>
        <w:right w:val="none" w:sz="0" w:space="0" w:color="auto"/>
      </w:divBdr>
    </w:div>
    <w:div w:id="505826380">
      <w:bodyDiv w:val="1"/>
      <w:marLeft w:val="0"/>
      <w:marRight w:val="0"/>
      <w:marTop w:val="0"/>
      <w:marBottom w:val="0"/>
      <w:divBdr>
        <w:top w:val="none" w:sz="0" w:space="0" w:color="auto"/>
        <w:left w:val="none" w:sz="0" w:space="0" w:color="auto"/>
        <w:bottom w:val="none" w:sz="0" w:space="0" w:color="auto"/>
        <w:right w:val="none" w:sz="0" w:space="0" w:color="auto"/>
      </w:divBdr>
    </w:div>
    <w:div w:id="998265908">
      <w:bodyDiv w:val="1"/>
      <w:marLeft w:val="0"/>
      <w:marRight w:val="0"/>
      <w:marTop w:val="0"/>
      <w:marBottom w:val="0"/>
      <w:divBdr>
        <w:top w:val="none" w:sz="0" w:space="0" w:color="auto"/>
        <w:left w:val="none" w:sz="0" w:space="0" w:color="auto"/>
        <w:bottom w:val="none" w:sz="0" w:space="0" w:color="auto"/>
        <w:right w:val="none" w:sz="0" w:space="0" w:color="auto"/>
      </w:divBdr>
    </w:div>
    <w:div w:id="1113136297">
      <w:bodyDiv w:val="1"/>
      <w:marLeft w:val="0"/>
      <w:marRight w:val="0"/>
      <w:marTop w:val="0"/>
      <w:marBottom w:val="0"/>
      <w:divBdr>
        <w:top w:val="none" w:sz="0" w:space="0" w:color="auto"/>
        <w:left w:val="none" w:sz="0" w:space="0" w:color="auto"/>
        <w:bottom w:val="none" w:sz="0" w:space="0" w:color="auto"/>
        <w:right w:val="none" w:sz="0" w:space="0" w:color="auto"/>
      </w:divBdr>
    </w:div>
    <w:div w:id="213034578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369</Words>
  <Characters>2105</Characters>
  <Application>Microsoft Office Word</Application>
  <DocSecurity>0</DocSecurity>
  <Lines>17</Lines>
  <Paragraphs>4</Paragraphs>
  <ScaleCrop>false</ScaleCrop>
  <Company>Lenovo</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Lenove</dc:creator>
  <cp:keywords/>
  <cp:lastModifiedBy>lp</cp:lastModifiedBy>
  <cp:revision>2</cp:revision>
  <cp:lastPrinted>2021-04-20T00:23:00Z</cp:lastPrinted>
  <dcterms:created xsi:type="dcterms:W3CDTF">2025-04-02T09:27:00Z</dcterms:created>
  <dcterms:modified xsi:type="dcterms:W3CDTF">2025-04-02T09:27:00Z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E5330C295C9241C9B57FB9801C4C2346</vt:lpwstr>
  </property>
  <property fmtid="{D5CDD505-2E9C-101B-9397-08002B2CF9AE}" pid="4" name="KSOTemplateDocerSaveRecord">
    <vt:lpwstr>eyJoZGlkIjoiZmY1YTVkZjcxNjI0NDZlY2ZhZDlhZjgyNzYwMWE1NDQifQ==</vt:lpwstr>
  </property>
</Properties>
</file>