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D7" w:rsidRPr="00583998" w:rsidRDefault="00922673" w:rsidP="0073446A">
      <w:pPr>
        <w:autoSpaceDE w:val="0"/>
        <w:autoSpaceDN w:val="0"/>
        <w:adjustRightInd w:val="0"/>
        <w:spacing w:afterLines="50" w:after="156"/>
        <w:jc w:val="center"/>
        <w:rPr>
          <w:rFonts w:ascii="Arial" w:eastAsiaTheme="minorEastAsia" w:hAnsi="Arial" w:cs="Arial"/>
          <w:color w:val="000000"/>
          <w:kern w:val="0"/>
          <w:sz w:val="28"/>
          <w:szCs w:val="28"/>
        </w:rPr>
      </w:pPr>
      <w:r w:rsidRPr="00583998">
        <w:rPr>
          <w:rFonts w:ascii="Arial" w:eastAsiaTheme="minorEastAsia" w:hAnsi="Arial" w:cs="Arial"/>
          <w:color w:val="000000"/>
          <w:kern w:val="0"/>
          <w:sz w:val="28"/>
          <w:szCs w:val="28"/>
        </w:rPr>
        <w:t>证券代码：</w:t>
      </w:r>
      <w:r w:rsidRPr="00583998">
        <w:rPr>
          <w:rFonts w:ascii="Arial" w:eastAsiaTheme="minorEastAsia" w:hAnsi="Arial" w:cs="Arial"/>
          <w:color w:val="000000"/>
          <w:kern w:val="0"/>
          <w:sz w:val="28"/>
          <w:szCs w:val="28"/>
        </w:rPr>
        <w:t xml:space="preserve">300402     </w:t>
      </w:r>
      <w:r w:rsidRPr="00583998">
        <w:rPr>
          <w:rFonts w:ascii="Arial" w:eastAsiaTheme="minorEastAsia" w:hAnsi="Arial" w:cs="Arial"/>
          <w:color w:val="000000"/>
          <w:kern w:val="0"/>
          <w:sz w:val="28"/>
          <w:szCs w:val="28"/>
        </w:rPr>
        <w:t>证券简称：宝色股份</w:t>
      </w:r>
      <w:r w:rsidR="00491EDD" w:rsidRPr="00583998">
        <w:rPr>
          <w:rFonts w:ascii="Arial" w:eastAsiaTheme="minorEastAsia" w:hAnsi="Arial" w:cs="Arial"/>
          <w:color w:val="000000"/>
          <w:kern w:val="0"/>
          <w:sz w:val="28"/>
          <w:szCs w:val="28"/>
        </w:rPr>
        <w:t xml:space="preserve">   </w:t>
      </w:r>
      <w:r w:rsidRPr="00583998">
        <w:rPr>
          <w:rFonts w:ascii="Arial" w:eastAsiaTheme="minorEastAsia" w:hAnsi="Arial" w:cs="Arial"/>
          <w:color w:val="000000"/>
          <w:kern w:val="0"/>
          <w:sz w:val="28"/>
          <w:szCs w:val="28"/>
        </w:rPr>
        <w:t>公告编号：</w:t>
      </w:r>
      <w:r w:rsidRPr="00583998">
        <w:rPr>
          <w:rFonts w:ascii="Arial" w:eastAsiaTheme="minorEastAsia" w:hAnsi="Arial" w:cs="Arial"/>
          <w:color w:val="000000"/>
          <w:kern w:val="0"/>
          <w:sz w:val="28"/>
          <w:szCs w:val="28"/>
        </w:rPr>
        <w:t>202</w:t>
      </w:r>
      <w:r w:rsidR="00583998">
        <w:rPr>
          <w:rFonts w:ascii="Arial" w:eastAsiaTheme="minorEastAsia" w:hAnsi="Arial" w:cs="Arial"/>
          <w:color w:val="000000"/>
          <w:kern w:val="0"/>
          <w:sz w:val="28"/>
          <w:szCs w:val="28"/>
        </w:rPr>
        <w:t>5-018</w:t>
      </w:r>
    </w:p>
    <w:p w:rsidR="00794CD7" w:rsidRPr="00583998" w:rsidRDefault="00922673">
      <w:pPr>
        <w:autoSpaceDE w:val="0"/>
        <w:autoSpaceDN w:val="0"/>
        <w:adjustRightInd w:val="0"/>
        <w:spacing w:line="520" w:lineRule="exact"/>
        <w:jc w:val="center"/>
        <w:rPr>
          <w:rFonts w:ascii="Arial" w:eastAsiaTheme="minorEastAsia" w:hAnsi="Arial" w:cs="Arial"/>
          <w:b/>
          <w:bCs/>
          <w:color w:val="000000"/>
          <w:sz w:val="30"/>
          <w:szCs w:val="30"/>
        </w:rPr>
      </w:pPr>
      <w:r w:rsidRPr="00583998">
        <w:rPr>
          <w:rFonts w:ascii="Arial" w:eastAsiaTheme="minorEastAsia" w:hAnsi="Arial" w:cs="Arial"/>
          <w:b/>
          <w:bCs/>
          <w:color w:val="000000"/>
          <w:sz w:val="30"/>
          <w:szCs w:val="30"/>
        </w:rPr>
        <w:t>南京宝色股份公司</w:t>
      </w:r>
    </w:p>
    <w:p w:rsidR="00794CD7" w:rsidRPr="00583998" w:rsidRDefault="00922673" w:rsidP="0073446A">
      <w:pPr>
        <w:autoSpaceDE w:val="0"/>
        <w:autoSpaceDN w:val="0"/>
        <w:adjustRightInd w:val="0"/>
        <w:spacing w:afterLines="75" w:after="234" w:line="520" w:lineRule="exact"/>
        <w:jc w:val="center"/>
        <w:rPr>
          <w:rFonts w:ascii="Arial" w:eastAsiaTheme="minorEastAsia" w:hAnsi="Arial" w:cs="Arial"/>
          <w:b/>
          <w:bCs/>
          <w:color w:val="000000"/>
          <w:sz w:val="30"/>
          <w:szCs w:val="30"/>
        </w:rPr>
      </w:pPr>
      <w:r w:rsidRPr="00583998">
        <w:rPr>
          <w:rFonts w:ascii="Arial" w:eastAsiaTheme="minorEastAsia" w:hAnsi="Arial" w:cs="Arial"/>
          <w:b/>
          <w:bCs/>
          <w:color w:val="000000"/>
          <w:sz w:val="30"/>
          <w:szCs w:val="30"/>
        </w:rPr>
        <w:t>2024</w:t>
      </w:r>
      <w:r w:rsidRPr="00583998">
        <w:rPr>
          <w:rFonts w:ascii="Arial" w:eastAsiaTheme="minorEastAsia" w:hAnsi="Arial" w:cs="Arial"/>
          <w:b/>
          <w:bCs/>
          <w:color w:val="000000"/>
          <w:sz w:val="30"/>
          <w:szCs w:val="30"/>
        </w:rPr>
        <w:t>年度募集资金存放与使用情况专项报告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794CD7">
        <w:trPr>
          <w:trHeight w:val="981"/>
          <w:jc w:val="center"/>
        </w:trPr>
        <w:tc>
          <w:tcPr>
            <w:tcW w:w="8522" w:type="dxa"/>
            <w:vAlign w:val="center"/>
          </w:tcPr>
          <w:p w:rsidR="00794CD7" w:rsidRDefault="00922673">
            <w:pPr>
              <w:autoSpaceDE w:val="0"/>
              <w:autoSpaceDN w:val="0"/>
              <w:adjustRightInd w:val="0"/>
              <w:spacing w:line="360" w:lineRule="auto"/>
              <w:ind w:firstLineChars="200" w:firstLine="482"/>
              <w:rPr>
                <w:rFonts w:ascii="Times New Roman" w:eastAsia="仿宋_GB2312" w:hAnsi="Times New Roman"/>
                <w:b/>
                <w:color w:val="000000"/>
                <w:sz w:val="24"/>
                <w:szCs w:val="24"/>
              </w:rPr>
            </w:pPr>
            <w:r>
              <w:rPr>
                <w:rFonts w:ascii="Times New Roman" w:hAnsi="Times New Roman"/>
                <w:b/>
                <w:sz w:val="24"/>
                <w:szCs w:val="24"/>
              </w:rPr>
              <w:t>本公司及董事会全体成员保证信息披露的内容真实、准确和完整，没有虚假记载、误导性陈述或重大遗漏。</w:t>
            </w:r>
          </w:p>
        </w:tc>
      </w:tr>
    </w:tbl>
    <w:p w:rsidR="00794CD7" w:rsidRDefault="00922673" w:rsidP="0073446A">
      <w:pPr>
        <w:spacing w:beforeLines="100" w:before="312" w:line="360" w:lineRule="auto"/>
        <w:ind w:firstLineChars="200" w:firstLine="480"/>
        <w:rPr>
          <w:rFonts w:ascii="Arial" w:hAnsi="Times New Roman" w:cs="Arial"/>
          <w:sz w:val="24"/>
          <w:szCs w:val="24"/>
        </w:rPr>
      </w:pPr>
      <w:r>
        <w:rPr>
          <w:rFonts w:ascii="Arial" w:hAnsi="Times New Roman" w:cs="Arial"/>
          <w:sz w:val="24"/>
          <w:szCs w:val="24"/>
        </w:rPr>
        <w:t>根据中国证券监督管理委员会《上市公司监管指引第</w:t>
      </w:r>
      <w:r>
        <w:rPr>
          <w:rFonts w:ascii="Arial" w:hAnsi="Times New Roman" w:cs="Arial"/>
          <w:sz w:val="24"/>
          <w:szCs w:val="24"/>
        </w:rPr>
        <w:t>2</w:t>
      </w:r>
      <w:r>
        <w:rPr>
          <w:rFonts w:ascii="Arial" w:hAnsi="Times New Roman" w:cs="Arial"/>
          <w:sz w:val="24"/>
          <w:szCs w:val="24"/>
        </w:rPr>
        <w:t>号</w:t>
      </w:r>
      <w:r>
        <w:rPr>
          <w:rFonts w:ascii="Arial" w:hAnsi="Times New Roman" w:cs="Arial"/>
          <w:sz w:val="24"/>
          <w:szCs w:val="24"/>
        </w:rPr>
        <w:t>——</w:t>
      </w:r>
      <w:r>
        <w:rPr>
          <w:rFonts w:ascii="Arial" w:hAnsi="Times New Roman" w:cs="Arial"/>
          <w:sz w:val="24"/>
          <w:szCs w:val="24"/>
        </w:rPr>
        <w:t>上市公司募集资金管理和使用的监管要求》、《深圳证券交易所上市公司自律监管指引第</w:t>
      </w:r>
      <w:r>
        <w:rPr>
          <w:rFonts w:ascii="Arial" w:hAnsi="Times New Roman" w:cs="Arial"/>
          <w:sz w:val="24"/>
          <w:szCs w:val="24"/>
        </w:rPr>
        <w:t>2</w:t>
      </w:r>
      <w:r>
        <w:rPr>
          <w:rFonts w:ascii="Arial" w:hAnsi="Times New Roman" w:cs="Arial"/>
          <w:sz w:val="24"/>
          <w:szCs w:val="24"/>
        </w:rPr>
        <w:t>号</w:t>
      </w:r>
      <w:r>
        <w:rPr>
          <w:rFonts w:ascii="Arial" w:hAnsi="Times New Roman" w:cs="Arial"/>
          <w:sz w:val="24"/>
          <w:szCs w:val="24"/>
        </w:rPr>
        <w:t>——</w:t>
      </w:r>
      <w:r>
        <w:rPr>
          <w:rFonts w:ascii="Arial" w:hAnsi="Times New Roman" w:cs="Arial"/>
          <w:sz w:val="24"/>
          <w:szCs w:val="24"/>
        </w:rPr>
        <w:t>创业板上市公司规范运作》以及《深圳证券交易所创业板上市公司自律监管指南第</w:t>
      </w:r>
      <w:r>
        <w:rPr>
          <w:rFonts w:ascii="Arial" w:hAnsi="Times New Roman" w:cs="Arial"/>
          <w:sz w:val="24"/>
          <w:szCs w:val="24"/>
        </w:rPr>
        <w:t>2</w:t>
      </w:r>
      <w:r>
        <w:rPr>
          <w:rFonts w:ascii="Arial" w:hAnsi="Times New Roman" w:cs="Arial"/>
          <w:sz w:val="24"/>
          <w:szCs w:val="24"/>
        </w:rPr>
        <w:t>号</w:t>
      </w:r>
      <w:r>
        <w:rPr>
          <w:rFonts w:ascii="Arial" w:hAnsi="Times New Roman" w:cs="Arial"/>
          <w:sz w:val="24"/>
          <w:szCs w:val="24"/>
        </w:rPr>
        <w:t>——</w:t>
      </w:r>
      <w:r>
        <w:rPr>
          <w:rFonts w:ascii="Arial" w:hAnsi="Times New Roman" w:cs="Arial"/>
          <w:sz w:val="24"/>
          <w:szCs w:val="24"/>
        </w:rPr>
        <w:t>公告格式》的相关规定，现将南京宝色股份公司（以下简称</w:t>
      </w:r>
      <w:r>
        <w:rPr>
          <w:rFonts w:ascii="Arial" w:hAnsi="Times New Roman" w:cs="Arial"/>
          <w:sz w:val="24"/>
          <w:szCs w:val="24"/>
        </w:rPr>
        <w:t>“</w:t>
      </w:r>
      <w:r>
        <w:rPr>
          <w:rFonts w:ascii="Arial" w:hAnsi="Times New Roman" w:cs="Arial"/>
          <w:sz w:val="24"/>
          <w:szCs w:val="24"/>
        </w:rPr>
        <w:t>公司</w:t>
      </w:r>
      <w:r>
        <w:rPr>
          <w:rFonts w:ascii="Arial" w:hAnsi="Times New Roman" w:cs="Arial"/>
          <w:sz w:val="24"/>
          <w:szCs w:val="24"/>
        </w:rPr>
        <w:t>”</w:t>
      </w:r>
      <w:r>
        <w:rPr>
          <w:rFonts w:ascii="Arial" w:hAnsi="Times New Roman" w:cs="Arial"/>
          <w:sz w:val="24"/>
          <w:szCs w:val="24"/>
        </w:rPr>
        <w:t>）</w:t>
      </w:r>
      <w:r>
        <w:rPr>
          <w:rFonts w:ascii="Arial" w:hAnsi="Times New Roman" w:cs="Arial"/>
          <w:sz w:val="24"/>
          <w:szCs w:val="24"/>
        </w:rPr>
        <w:t>2</w:t>
      </w:r>
      <w:r>
        <w:rPr>
          <w:rFonts w:ascii="Arial" w:hAnsi="Times New Roman" w:cs="Arial" w:hint="eastAsia"/>
          <w:sz w:val="24"/>
          <w:szCs w:val="24"/>
        </w:rPr>
        <w:t>024</w:t>
      </w:r>
      <w:r>
        <w:rPr>
          <w:rFonts w:ascii="Arial" w:hAnsi="Times New Roman" w:cs="Arial"/>
          <w:sz w:val="24"/>
          <w:szCs w:val="24"/>
        </w:rPr>
        <w:t>年度募集资金存放与使用情况报告如下：</w:t>
      </w:r>
    </w:p>
    <w:p w:rsidR="00794CD7" w:rsidRDefault="00922673" w:rsidP="0073446A">
      <w:pPr>
        <w:spacing w:beforeLines="50" w:before="156" w:line="360" w:lineRule="auto"/>
        <w:ind w:firstLineChars="200" w:firstLine="482"/>
        <w:outlineLvl w:val="0"/>
        <w:rPr>
          <w:rFonts w:ascii="Times New Roman" w:hAnsi="宋体"/>
          <w:b/>
          <w:color w:val="000000"/>
          <w:sz w:val="24"/>
        </w:rPr>
      </w:pPr>
      <w:r>
        <w:rPr>
          <w:rFonts w:ascii="Times New Roman" w:hAnsi="宋体"/>
          <w:b/>
          <w:color w:val="000000"/>
          <w:sz w:val="24"/>
        </w:rPr>
        <w:t>一、募集资金基本情况</w:t>
      </w:r>
    </w:p>
    <w:p w:rsidR="00794CD7" w:rsidRDefault="00922673" w:rsidP="0073446A">
      <w:pPr>
        <w:spacing w:beforeLines="25" w:before="78" w:line="360" w:lineRule="auto"/>
        <w:ind w:firstLineChars="200" w:firstLine="482"/>
        <w:outlineLvl w:val="1"/>
        <w:rPr>
          <w:rFonts w:ascii="Times New Roman" w:hAnsi="宋体"/>
          <w:b/>
          <w:color w:val="000000"/>
          <w:sz w:val="24"/>
        </w:rPr>
      </w:pPr>
      <w:r>
        <w:rPr>
          <w:rFonts w:ascii="Times New Roman" w:hAnsi="宋体" w:hint="eastAsia"/>
          <w:b/>
          <w:color w:val="000000"/>
          <w:sz w:val="24"/>
        </w:rPr>
        <w:t>（一）</w:t>
      </w:r>
      <w:r>
        <w:rPr>
          <w:rFonts w:ascii="Times New Roman" w:hAnsi="宋体"/>
          <w:b/>
          <w:color w:val="000000"/>
          <w:sz w:val="24"/>
        </w:rPr>
        <w:t>募集资金</w:t>
      </w:r>
      <w:r w:rsidR="009968BF">
        <w:rPr>
          <w:rFonts w:ascii="Times New Roman" w:hAnsi="宋体" w:hint="eastAsia"/>
          <w:b/>
          <w:color w:val="000000"/>
          <w:sz w:val="24"/>
        </w:rPr>
        <w:t>到位</w:t>
      </w:r>
      <w:r w:rsidR="009968BF">
        <w:rPr>
          <w:rFonts w:ascii="Times New Roman" w:hAnsi="宋体"/>
          <w:b/>
          <w:color w:val="000000"/>
          <w:sz w:val="24"/>
        </w:rPr>
        <w:t>情况</w:t>
      </w:r>
    </w:p>
    <w:p w:rsidR="00794CD7" w:rsidRDefault="00922673" w:rsidP="00164817">
      <w:pPr>
        <w:spacing w:line="360" w:lineRule="auto"/>
        <w:ind w:firstLine="482"/>
        <w:rPr>
          <w:rFonts w:ascii="Arial" w:hAnsi="Arial" w:cs="Arial"/>
          <w:sz w:val="24"/>
        </w:rPr>
      </w:pPr>
      <w:r>
        <w:rPr>
          <w:rFonts w:ascii="Arial" w:hAnsi="Arial" w:cs="Arial"/>
          <w:sz w:val="24"/>
        </w:rPr>
        <w:t>经中国证券监督管理委员会《关于同意南京宝色股份公司向特定对象发行股票注册的批复》（证监许可〔</w:t>
      </w:r>
      <w:r>
        <w:rPr>
          <w:rFonts w:ascii="Arial" w:hAnsi="Arial" w:cs="Arial"/>
          <w:sz w:val="24"/>
        </w:rPr>
        <w:t>2023</w:t>
      </w:r>
      <w:r>
        <w:rPr>
          <w:rFonts w:ascii="Arial" w:hAnsi="Arial" w:cs="Arial"/>
          <w:sz w:val="24"/>
        </w:rPr>
        <w:t>〕</w:t>
      </w:r>
      <w:r>
        <w:rPr>
          <w:rFonts w:ascii="Arial" w:hAnsi="Arial" w:cs="Arial"/>
          <w:sz w:val="24"/>
        </w:rPr>
        <w:t>1059</w:t>
      </w:r>
      <w:r>
        <w:rPr>
          <w:rFonts w:ascii="Arial" w:hAnsi="Arial" w:cs="Arial"/>
          <w:sz w:val="24"/>
        </w:rPr>
        <w:t>号）同意，公司</w:t>
      </w:r>
      <w:r w:rsidR="009968BF">
        <w:rPr>
          <w:rFonts w:ascii="Arial" w:hAnsi="Arial" w:cs="Arial" w:hint="eastAsia"/>
          <w:sz w:val="24"/>
        </w:rPr>
        <w:t>本次</w:t>
      </w:r>
      <w:r w:rsidR="009968BF">
        <w:rPr>
          <w:rFonts w:ascii="Arial" w:hAnsi="Arial" w:cs="Arial"/>
          <w:sz w:val="24"/>
        </w:rPr>
        <w:t>向</w:t>
      </w:r>
      <w:r w:rsidR="009968BF">
        <w:rPr>
          <w:rFonts w:ascii="Arial" w:hAnsi="Arial" w:cs="Arial" w:hint="eastAsia"/>
          <w:sz w:val="24"/>
        </w:rPr>
        <w:t>15</w:t>
      </w:r>
      <w:r w:rsidR="009968BF">
        <w:rPr>
          <w:rFonts w:ascii="Arial" w:hAnsi="Arial" w:cs="Arial" w:hint="eastAsia"/>
          <w:sz w:val="24"/>
        </w:rPr>
        <w:t>名特定对象发行人民</w:t>
      </w:r>
      <w:r>
        <w:rPr>
          <w:rFonts w:ascii="Arial" w:hAnsi="Arial" w:cs="Arial"/>
          <w:sz w:val="24"/>
        </w:rPr>
        <w:t>币普通股（</w:t>
      </w:r>
      <w:r>
        <w:rPr>
          <w:rFonts w:ascii="Arial" w:hAnsi="Arial" w:cs="Arial"/>
          <w:sz w:val="24"/>
        </w:rPr>
        <w:t>A</w:t>
      </w:r>
      <w:r>
        <w:rPr>
          <w:rFonts w:ascii="Arial" w:hAnsi="Arial" w:cs="Arial"/>
          <w:sz w:val="24"/>
        </w:rPr>
        <w:t>股）</w:t>
      </w:r>
      <w:r>
        <w:rPr>
          <w:rFonts w:ascii="Arial" w:hAnsi="Arial" w:cs="Arial"/>
          <w:sz w:val="24"/>
        </w:rPr>
        <w:t>41,618,497</w:t>
      </w:r>
      <w:r>
        <w:rPr>
          <w:rFonts w:ascii="Arial" w:hAnsi="Arial" w:cs="Arial"/>
          <w:sz w:val="24"/>
        </w:rPr>
        <w:t>股，每股发行价格为</w:t>
      </w:r>
      <w:r>
        <w:rPr>
          <w:rFonts w:ascii="Arial" w:hAnsi="Arial" w:cs="Arial"/>
          <w:sz w:val="24"/>
        </w:rPr>
        <w:t>17.3</w:t>
      </w:r>
      <w:r>
        <w:rPr>
          <w:rFonts w:ascii="Arial" w:hAnsi="Arial" w:cs="Arial"/>
          <w:sz w:val="24"/>
        </w:rPr>
        <w:t>元，募集资金总额为人民币</w:t>
      </w:r>
      <w:r>
        <w:rPr>
          <w:rFonts w:ascii="Arial" w:hAnsi="Arial" w:cs="Arial"/>
          <w:sz w:val="24"/>
        </w:rPr>
        <w:t>719,999,998.10</w:t>
      </w:r>
      <w:r>
        <w:rPr>
          <w:rFonts w:ascii="Arial" w:hAnsi="Arial" w:cs="Arial"/>
          <w:sz w:val="24"/>
        </w:rPr>
        <w:t>元。扣除各项发行费用人民币</w:t>
      </w:r>
      <w:r>
        <w:rPr>
          <w:rFonts w:ascii="Arial" w:hAnsi="Arial" w:cs="Arial"/>
          <w:sz w:val="24"/>
        </w:rPr>
        <w:t>14,494,884.28</w:t>
      </w:r>
      <w:r>
        <w:rPr>
          <w:rFonts w:ascii="Arial" w:hAnsi="Arial" w:cs="Arial"/>
          <w:sz w:val="24"/>
        </w:rPr>
        <w:t>元（不含增值税），实际募集资金净额为人民币</w:t>
      </w:r>
      <w:r>
        <w:rPr>
          <w:rFonts w:ascii="Arial" w:hAnsi="Arial" w:cs="Arial"/>
          <w:sz w:val="24"/>
        </w:rPr>
        <w:t>705,505,113.82</w:t>
      </w:r>
      <w:r>
        <w:rPr>
          <w:rFonts w:ascii="Arial" w:hAnsi="Arial" w:cs="Arial"/>
          <w:sz w:val="24"/>
        </w:rPr>
        <w:t>元。大华会计师事务所（特殊普通合伙）已于</w:t>
      </w:r>
      <w:r>
        <w:rPr>
          <w:rFonts w:ascii="Arial" w:hAnsi="Arial" w:cs="Arial"/>
          <w:sz w:val="24"/>
        </w:rPr>
        <w:t>2023</w:t>
      </w:r>
      <w:r>
        <w:rPr>
          <w:rFonts w:ascii="Arial" w:hAnsi="Arial" w:cs="Arial"/>
          <w:sz w:val="24"/>
        </w:rPr>
        <w:t>年</w:t>
      </w:r>
      <w:r>
        <w:rPr>
          <w:rFonts w:ascii="Arial" w:hAnsi="Arial" w:cs="Arial"/>
          <w:sz w:val="24"/>
        </w:rPr>
        <w:t>7</w:t>
      </w:r>
      <w:r>
        <w:rPr>
          <w:rFonts w:ascii="Arial" w:hAnsi="Arial" w:cs="Arial"/>
          <w:sz w:val="24"/>
        </w:rPr>
        <w:t>月</w:t>
      </w:r>
      <w:r>
        <w:rPr>
          <w:rFonts w:ascii="Arial" w:hAnsi="Arial" w:cs="Arial"/>
          <w:sz w:val="24"/>
        </w:rPr>
        <w:t>26</w:t>
      </w:r>
      <w:r>
        <w:rPr>
          <w:rFonts w:ascii="Arial" w:hAnsi="Arial" w:cs="Arial"/>
          <w:sz w:val="24"/>
        </w:rPr>
        <w:t>日对公司本次向特定对象发行股票的募集资金到位情况进行了审验，并出具了大华验字</w:t>
      </w:r>
      <w:r>
        <w:rPr>
          <w:rFonts w:ascii="Arial" w:hAnsi="Arial" w:cs="Arial"/>
          <w:sz w:val="24"/>
        </w:rPr>
        <w:t>[2023]000457</w:t>
      </w:r>
      <w:r>
        <w:rPr>
          <w:rFonts w:ascii="Arial" w:hAnsi="Arial" w:cs="Arial"/>
          <w:sz w:val="24"/>
        </w:rPr>
        <w:t>号《南京宝色股份公司向特定对象发行人民币普通股股票（</w:t>
      </w:r>
      <w:r>
        <w:rPr>
          <w:rFonts w:ascii="Arial" w:hAnsi="Arial" w:cs="Arial"/>
          <w:sz w:val="24"/>
        </w:rPr>
        <w:t>A</w:t>
      </w:r>
      <w:r>
        <w:rPr>
          <w:rFonts w:ascii="Arial" w:hAnsi="Arial" w:cs="Arial"/>
          <w:sz w:val="24"/>
        </w:rPr>
        <w:t>股）验资报告》。</w:t>
      </w:r>
    </w:p>
    <w:p w:rsidR="00794CD7" w:rsidRPr="00DD020D" w:rsidRDefault="00922673" w:rsidP="0073446A">
      <w:pPr>
        <w:spacing w:beforeLines="25" w:before="78" w:line="360" w:lineRule="auto"/>
        <w:ind w:firstLineChars="200" w:firstLine="482"/>
        <w:outlineLvl w:val="1"/>
        <w:rPr>
          <w:rFonts w:ascii="Times New Roman" w:hAnsi="宋体"/>
          <w:b/>
          <w:color w:val="000000"/>
          <w:sz w:val="24"/>
        </w:rPr>
      </w:pPr>
      <w:r w:rsidRPr="00DD020D">
        <w:rPr>
          <w:rFonts w:ascii="Times New Roman" w:hAnsi="宋体" w:hint="eastAsia"/>
          <w:b/>
          <w:color w:val="000000"/>
          <w:sz w:val="24"/>
        </w:rPr>
        <w:t>（二）本报告期募集资金使用与余额情况</w:t>
      </w:r>
    </w:p>
    <w:tbl>
      <w:tblPr>
        <w:tblW w:w="8789" w:type="dxa"/>
        <w:tblInd w:w="108" w:type="dxa"/>
        <w:tblBorders>
          <w:top w:val="single" w:sz="2" w:space="0" w:color="auto"/>
          <w:bottom w:val="single" w:sz="2" w:space="0" w:color="auto"/>
          <w:insideH w:val="dotted" w:sz="2" w:space="0" w:color="auto"/>
          <w:insideV w:val="dotted" w:sz="2" w:space="0" w:color="auto"/>
        </w:tblBorders>
        <w:tblLook w:val="04A0" w:firstRow="1" w:lastRow="0" w:firstColumn="1" w:lastColumn="0" w:noHBand="0" w:noVBand="1"/>
      </w:tblPr>
      <w:tblGrid>
        <w:gridCol w:w="4900"/>
        <w:gridCol w:w="3889"/>
      </w:tblGrid>
      <w:tr w:rsidR="00794CD7" w:rsidTr="00583998">
        <w:trPr>
          <w:trHeight w:val="397"/>
        </w:trPr>
        <w:tc>
          <w:tcPr>
            <w:tcW w:w="4900" w:type="dxa"/>
            <w:shd w:val="clear" w:color="000000" w:fill="BFBFBF"/>
            <w:vAlign w:val="center"/>
          </w:tcPr>
          <w:p w:rsidR="00794CD7" w:rsidRDefault="00922673">
            <w:pPr>
              <w:ind w:firstLine="482"/>
              <w:jc w:val="center"/>
              <w:rPr>
                <w:rFonts w:ascii="Arial" w:hAnsi="宋体" w:cs="Arial"/>
                <w:b/>
                <w:kern w:val="0"/>
                <w:szCs w:val="21"/>
              </w:rPr>
            </w:pPr>
            <w:r>
              <w:rPr>
                <w:rFonts w:ascii="Arial" w:hAnsi="宋体" w:cs="Arial" w:hint="eastAsia"/>
                <w:b/>
                <w:kern w:val="0"/>
                <w:szCs w:val="21"/>
              </w:rPr>
              <w:t>项目</w:t>
            </w:r>
          </w:p>
        </w:tc>
        <w:tc>
          <w:tcPr>
            <w:tcW w:w="3889" w:type="dxa"/>
            <w:shd w:val="clear" w:color="000000" w:fill="BFBFBF"/>
            <w:vAlign w:val="center"/>
          </w:tcPr>
          <w:p w:rsidR="00794CD7" w:rsidRDefault="00922673">
            <w:pPr>
              <w:ind w:firstLine="482"/>
              <w:jc w:val="center"/>
              <w:rPr>
                <w:rFonts w:ascii="Arial" w:hAnsi="宋体" w:cs="Arial"/>
                <w:b/>
                <w:kern w:val="0"/>
                <w:szCs w:val="21"/>
              </w:rPr>
            </w:pPr>
            <w:r>
              <w:rPr>
                <w:rFonts w:ascii="Arial" w:hAnsi="宋体" w:cs="Arial" w:hint="eastAsia"/>
                <w:b/>
                <w:kern w:val="0"/>
                <w:szCs w:val="21"/>
              </w:rPr>
              <w:t>金额</w:t>
            </w:r>
            <w:r w:rsidR="00A832AE">
              <w:rPr>
                <w:rFonts w:ascii="Arial" w:hAnsi="宋体" w:cs="Arial" w:hint="eastAsia"/>
                <w:b/>
                <w:kern w:val="0"/>
                <w:szCs w:val="21"/>
              </w:rPr>
              <w:t>（元</w:t>
            </w:r>
            <w:r w:rsidR="00A832AE">
              <w:rPr>
                <w:rFonts w:ascii="Arial" w:hAnsi="宋体" w:cs="Arial"/>
                <w:b/>
                <w:kern w:val="0"/>
                <w:szCs w:val="21"/>
              </w:rPr>
              <w:t>）</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募集资金总额</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bookmarkStart w:id="0" w:name="_Hlk190676261"/>
            <w:r>
              <w:rPr>
                <w:rFonts w:ascii="Arial" w:hAnsi="Arial" w:cs="Arial"/>
                <w:color w:val="000000"/>
                <w:szCs w:val="21"/>
              </w:rPr>
              <w:t>719,999,998.10</w:t>
            </w:r>
            <w:bookmarkEnd w:id="0"/>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减：发行费用</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14,494,884.28</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实际募集资金净额</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705,505,113.82</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减：置换预先投入募投项目的自筹资金</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6,499,600.00</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减：补充流动资金及偿还银行贷款</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151,002,138.89</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lastRenderedPageBreak/>
              <w:t>减：尚未缴还募集资金户的发行费用进项税</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733,584.90</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加：尚未支付的发行费用（印花税、保荐费）</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270,715.92</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加：</w:t>
            </w:r>
            <w:r>
              <w:rPr>
                <w:rFonts w:ascii="Arial" w:hAnsi="宋体" w:cs="Arial"/>
                <w:kern w:val="0"/>
                <w:szCs w:val="21"/>
              </w:rPr>
              <w:t>2</w:t>
            </w:r>
            <w:r>
              <w:rPr>
                <w:rFonts w:ascii="Arial" w:hAnsi="宋体" w:cs="Arial" w:hint="eastAsia"/>
                <w:kern w:val="0"/>
                <w:szCs w:val="21"/>
              </w:rPr>
              <w:t>023</w:t>
            </w:r>
            <w:r>
              <w:rPr>
                <w:rFonts w:ascii="Arial" w:hAnsi="宋体" w:cs="Arial" w:hint="eastAsia"/>
                <w:kern w:val="0"/>
                <w:szCs w:val="21"/>
              </w:rPr>
              <w:t>年度利息收入</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4,230,399.79</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减：</w:t>
            </w:r>
            <w:r>
              <w:rPr>
                <w:rFonts w:ascii="Arial" w:hAnsi="宋体" w:cs="Arial"/>
                <w:kern w:val="0"/>
                <w:szCs w:val="21"/>
              </w:rPr>
              <w:t>2</w:t>
            </w:r>
            <w:r>
              <w:rPr>
                <w:rFonts w:ascii="Arial" w:hAnsi="宋体" w:cs="Arial" w:hint="eastAsia"/>
                <w:kern w:val="0"/>
                <w:szCs w:val="21"/>
              </w:rPr>
              <w:t>023</w:t>
            </w:r>
            <w:r>
              <w:rPr>
                <w:rFonts w:ascii="Arial" w:hAnsi="宋体" w:cs="Arial" w:hint="eastAsia"/>
                <w:kern w:val="0"/>
                <w:szCs w:val="21"/>
              </w:rPr>
              <w:t>年度手续费</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截至</w:t>
            </w:r>
            <w:r>
              <w:rPr>
                <w:rFonts w:ascii="Arial" w:hAnsi="宋体" w:cs="Arial"/>
                <w:kern w:val="0"/>
                <w:szCs w:val="21"/>
              </w:rPr>
              <w:t>2</w:t>
            </w:r>
            <w:r>
              <w:rPr>
                <w:rFonts w:ascii="Arial" w:hAnsi="宋体" w:cs="Arial" w:hint="eastAsia"/>
                <w:kern w:val="0"/>
                <w:szCs w:val="21"/>
              </w:rPr>
              <w:t>023</w:t>
            </w:r>
            <w:r>
              <w:rPr>
                <w:rFonts w:ascii="Arial" w:hAnsi="宋体" w:cs="Arial" w:hint="eastAsia"/>
                <w:kern w:val="0"/>
                <w:szCs w:val="21"/>
              </w:rPr>
              <w:t>年</w:t>
            </w:r>
            <w:r>
              <w:rPr>
                <w:rFonts w:ascii="Arial" w:hAnsi="宋体" w:cs="Arial"/>
                <w:kern w:val="0"/>
                <w:szCs w:val="21"/>
              </w:rPr>
              <w:t>12</w:t>
            </w:r>
            <w:r>
              <w:rPr>
                <w:rFonts w:ascii="Arial" w:hAnsi="宋体" w:cs="Arial" w:hint="eastAsia"/>
                <w:kern w:val="0"/>
                <w:szCs w:val="21"/>
              </w:rPr>
              <w:t>月</w:t>
            </w:r>
            <w:r>
              <w:rPr>
                <w:rFonts w:ascii="Arial" w:hAnsi="宋体" w:cs="Arial"/>
                <w:kern w:val="0"/>
                <w:szCs w:val="21"/>
              </w:rPr>
              <w:t>31</w:t>
            </w:r>
            <w:r>
              <w:rPr>
                <w:rFonts w:ascii="Arial" w:hAnsi="宋体" w:cs="Arial" w:hint="eastAsia"/>
                <w:kern w:val="0"/>
                <w:szCs w:val="21"/>
              </w:rPr>
              <w:t>日募集资金专户余额</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551,770,905.74</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减：本报告期已使用金额</w:t>
            </w:r>
          </w:p>
        </w:tc>
        <w:tc>
          <w:tcPr>
            <w:tcW w:w="3889" w:type="dxa"/>
            <w:shd w:val="clear" w:color="auto" w:fill="auto"/>
            <w:vAlign w:val="center"/>
          </w:tcPr>
          <w:p w:rsidR="00794CD7" w:rsidRDefault="009968BF">
            <w:pPr>
              <w:widowControl/>
              <w:ind w:firstLine="480"/>
              <w:jc w:val="right"/>
              <w:rPr>
                <w:rFonts w:ascii="Arial" w:hAnsi="Arial" w:cs="Arial"/>
                <w:color w:val="000000"/>
                <w:szCs w:val="21"/>
              </w:rPr>
            </w:pPr>
            <w:r>
              <w:rPr>
                <w:rFonts w:ascii="Arial" w:hAnsi="Arial" w:cs="Arial"/>
                <w:color w:val="000000"/>
                <w:szCs w:val="21"/>
              </w:rPr>
              <w:t>39,587,155.96</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其中：宝色舰船及海洋工程装备制造提质扩能项目</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3,199,615.96</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宝色工程技术研发中心</w:t>
            </w:r>
          </w:p>
        </w:tc>
        <w:tc>
          <w:tcPr>
            <w:tcW w:w="3889" w:type="dxa"/>
            <w:shd w:val="clear" w:color="auto" w:fill="auto"/>
            <w:vAlign w:val="center"/>
          </w:tcPr>
          <w:p w:rsidR="00794CD7" w:rsidRDefault="009968BF">
            <w:pPr>
              <w:widowControl/>
              <w:ind w:firstLine="480"/>
              <w:jc w:val="right"/>
              <w:rPr>
                <w:rFonts w:ascii="Arial" w:hAnsi="Arial" w:cs="Arial"/>
                <w:color w:val="000000"/>
                <w:szCs w:val="21"/>
              </w:rPr>
            </w:pPr>
            <w:r>
              <w:rPr>
                <w:rFonts w:ascii="Arial" w:hAnsi="Arial" w:cs="Arial"/>
                <w:color w:val="000000"/>
                <w:szCs w:val="21"/>
              </w:rPr>
              <w:t>1</w:t>
            </w:r>
            <w:r>
              <w:rPr>
                <w:rFonts w:ascii="Arial" w:hAnsi="Arial" w:cs="Arial" w:hint="eastAsia"/>
                <w:color w:val="000000"/>
                <w:szCs w:val="21"/>
              </w:rPr>
              <w:t>,</w:t>
            </w:r>
            <w:r>
              <w:rPr>
                <w:rFonts w:ascii="Arial" w:hAnsi="Arial" w:cs="Arial"/>
                <w:color w:val="000000"/>
                <w:szCs w:val="21"/>
              </w:rPr>
              <w:t>887</w:t>
            </w:r>
            <w:r>
              <w:rPr>
                <w:rFonts w:ascii="Arial" w:hAnsi="Arial" w:cs="Arial" w:hint="eastAsia"/>
                <w:color w:val="000000"/>
                <w:szCs w:val="21"/>
              </w:rPr>
              <w:t>,</w:t>
            </w:r>
            <w:r>
              <w:rPr>
                <w:rFonts w:ascii="Arial" w:hAnsi="Arial" w:cs="Arial"/>
                <w:color w:val="000000"/>
                <w:szCs w:val="21"/>
              </w:rPr>
              <w:t>540.00</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补充流动资金及偿还银行贷款</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34,500,000.00</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加：本报告期利息收入及支出手续费的净额</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5,891,583.39</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加：已缴还募集资金户的发行费用进项税</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733,584.90</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减：已支付的发行费用（印花税、保荐费）</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223,546.09</w:t>
            </w:r>
          </w:p>
        </w:tc>
      </w:tr>
      <w:tr w:rsidR="00BF3250" w:rsidTr="00583998">
        <w:trPr>
          <w:trHeight w:val="397"/>
        </w:trPr>
        <w:tc>
          <w:tcPr>
            <w:tcW w:w="4900" w:type="dxa"/>
            <w:shd w:val="clear" w:color="auto" w:fill="auto"/>
            <w:vAlign w:val="center"/>
          </w:tcPr>
          <w:p w:rsidR="00BF3250" w:rsidRDefault="00BF3250">
            <w:pPr>
              <w:rPr>
                <w:rFonts w:ascii="Arial" w:hAnsi="宋体" w:cs="Arial"/>
                <w:kern w:val="0"/>
                <w:szCs w:val="21"/>
              </w:rPr>
            </w:pPr>
            <w:r>
              <w:rPr>
                <w:rFonts w:ascii="Arial" w:hAnsi="宋体" w:cs="Arial" w:hint="eastAsia"/>
                <w:kern w:val="0"/>
                <w:szCs w:val="21"/>
              </w:rPr>
              <w:t>减：</w:t>
            </w:r>
            <w:r>
              <w:rPr>
                <w:rFonts w:ascii="Arial" w:hAnsi="宋体" w:cs="Arial"/>
                <w:kern w:val="0"/>
                <w:szCs w:val="21"/>
              </w:rPr>
              <w:t>其他支出</w:t>
            </w:r>
            <w:r w:rsidRPr="003E6701">
              <w:rPr>
                <w:rFonts w:ascii="Arial" w:hAnsi="宋体" w:cs="Arial"/>
                <w:kern w:val="0"/>
                <w:szCs w:val="21"/>
                <w:vertAlign w:val="superscript"/>
              </w:rPr>
              <w:t>1</w:t>
            </w:r>
          </w:p>
        </w:tc>
        <w:tc>
          <w:tcPr>
            <w:tcW w:w="3889" w:type="dxa"/>
            <w:shd w:val="clear" w:color="auto" w:fill="auto"/>
            <w:vAlign w:val="center"/>
          </w:tcPr>
          <w:p w:rsidR="00BF3250" w:rsidRDefault="00BF3250">
            <w:pPr>
              <w:widowControl/>
              <w:ind w:firstLine="480"/>
              <w:jc w:val="right"/>
              <w:rPr>
                <w:rFonts w:ascii="Arial" w:hAnsi="Arial" w:cs="Arial"/>
                <w:color w:val="000000"/>
                <w:szCs w:val="21"/>
              </w:rPr>
            </w:pPr>
            <w:r>
              <w:rPr>
                <w:rFonts w:ascii="Arial" w:hAnsi="Arial" w:cs="Arial" w:hint="eastAsia"/>
                <w:color w:val="000000"/>
                <w:szCs w:val="21"/>
              </w:rPr>
              <w:t>709,012.50</w:t>
            </w:r>
          </w:p>
        </w:tc>
      </w:tr>
      <w:tr w:rsidR="00794CD7" w:rsidTr="00583998">
        <w:trPr>
          <w:trHeight w:val="397"/>
        </w:trPr>
        <w:tc>
          <w:tcPr>
            <w:tcW w:w="4900" w:type="dxa"/>
            <w:shd w:val="clear" w:color="auto" w:fill="auto"/>
            <w:vAlign w:val="center"/>
          </w:tcPr>
          <w:p w:rsidR="00794CD7" w:rsidRDefault="00922673">
            <w:pPr>
              <w:rPr>
                <w:rFonts w:ascii="Arial" w:hAnsi="宋体" w:cs="Arial"/>
                <w:kern w:val="0"/>
                <w:szCs w:val="21"/>
              </w:rPr>
            </w:pPr>
            <w:r>
              <w:rPr>
                <w:rFonts w:ascii="Arial" w:hAnsi="宋体" w:cs="Arial" w:hint="eastAsia"/>
                <w:kern w:val="0"/>
                <w:szCs w:val="21"/>
              </w:rPr>
              <w:t>截至</w:t>
            </w:r>
            <w:r>
              <w:rPr>
                <w:rFonts w:ascii="Arial" w:hAnsi="宋体" w:cs="Arial"/>
                <w:kern w:val="0"/>
                <w:szCs w:val="21"/>
              </w:rPr>
              <w:t>2024</w:t>
            </w:r>
            <w:r>
              <w:rPr>
                <w:rFonts w:ascii="Arial" w:hAnsi="宋体" w:cs="Arial" w:hint="eastAsia"/>
                <w:kern w:val="0"/>
                <w:szCs w:val="21"/>
              </w:rPr>
              <w:t>年</w:t>
            </w:r>
            <w:r>
              <w:rPr>
                <w:rFonts w:ascii="Arial" w:hAnsi="宋体" w:cs="Arial"/>
                <w:kern w:val="0"/>
                <w:szCs w:val="21"/>
              </w:rPr>
              <w:t>12</w:t>
            </w:r>
            <w:r>
              <w:rPr>
                <w:rFonts w:ascii="Arial" w:hAnsi="宋体" w:cs="Arial" w:hint="eastAsia"/>
                <w:kern w:val="0"/>
                <w:szCs w:val="21"/>
              </w:rPr>
              <w:t>月</w:t>
            </w:r>
            <w:r>
              <w:rPr>
                <w:rFonts w:ascii="Arial" w:hAnsi="宋体" w:cs="Arial"/>
                <w:kern w:val="0"/>
                <w:szCs w:val="21"/>
              </w:rPr>
              <w:t>31</w:t>
            </w:r>
            <w:r>
              <w:rPr>
                <w:rFonts w:ascii="Arial" w:hAnsi="宋体" w:cs="Arial" w:hint="eastAsia"/>
                <w:kern w:val="0"/>
                <w:szCs w:val="21"/>
              </w:rPr>
              <w:t>日募集资金专户余额</w:t>
            </w:r>
          </w:p>
        </w:tc>
        <w:tc>
          <w:tcPr>
            <w:tcW w:w="3889" w:type="dxa"/>
            <w:shd w:val="clear" w:color="auto" w:fill="auto"/>
            <w:vAlign w:val="center"/>
          </w:tcPr>
          <w:p w:rsidR="00794CD7" w:rsidRDefault="00922673">
            <w:pPr>
              <w:widowControl/>
              <w:ind w:firstLine="480"/>
              <w:jc w:val="right"/>
              <w:rPr>
                <w:rFonts w:ascii="Arial" w:hAnsi="Arial" w:cs="Arial"/>
                <w:color w:val="000000"/>
                <w:szCs w:val="21"/>
              </w:rPr>
            </w:pPr>
            <w:r>
              <w:rPr>
                <w:rFonts w:ascii="Arial" w:hAnsi="Arial" w:cs="Arial"/>
                <w:color w:val="000000"/>
                <w:szCs w:val="21"/>
              </w:rPr>
              <w:t>517,876,359.48</w:t>
            </w:r>
          </w:p>
        </w:tc>
      </w:tr>
    </w:tbl>
    <w:p w:rsidR="00BF3250" w:rsidRPr="00CB0B16" w:rsidRDefault="00BF3250" w:rsidP="003E6701">
      <w:pPr>
        <w:spacing w:beforeLines="25" w:before="78"/>
        <w:ind w:firstLine="482"/>
        <w:rPr>
          <w:rFonts w:ascii="Arial" w:hAnsi="Arial" w:cs="Arial"/>
          <w:szCs w:val="20"/>
        </w:rPr>
      </w:pPr>
      <w:r w:rsidRPr="00CB0B16">
        <w:rPr>
          <w:rFonts w:ascii="Arial" w:hAnsi="Arial" w:cs="Arial" w:hint="eastAsia"/>
          <w:szCs w:val="20"/>
        </w:rPr>
        <w:t>注</w:t>
      </w:r>
      <w:r w:rsidRPr="00CB0B16">
        <w:rPr>
          <w:rFonts w:ascii="Arial" w:hAnsi="Arial" w:cs="Arial"/>
          <w:szCs w:val="20"/>
        </w:rPr>
        <w:t>1</w:t>
      </w:r>
      <w:r w:rsidRPr="00CB0B16">
        <w:rPr>
          <w:rFonts w:ascii="Arial" w:hAnsi="Arial" w:cs="Arial" w:hint="eastAsia"/>
          <w:szCs w:val="20"/>
        </w:rPr>
        <w:t>：其他支出系因工作人员失误支付的租赁费</w:t>
      </w:r>
      <w:r w:rsidR="00B62253">
        <w:rPr>
          <w:rFonts w:ascii="Arial" w:hAnsi="Arial" w:cs="Arial"/>
          <w:szCs w:val="20"/>
        </w:rPr>
        <w:t>709,</w:t>
      </w:r>
      <w:r w:rsidRPr="00CB0B16">
        <w:rPr>
          <w:rFonts w:ascii="Arial" w:hAnsi="Arial" w:cs="Arial"/>
          <w:szCs w:val="20"/>
        </w:rPr>
        <w:t>012.50</w:t>
      </w:r>
      <w:r w:rsidRPr="00CB0B16">
        <w:rPr>
          <w:rFonts w:ascii="Arial" w:hAnsi="Arial" w:cs="Arial" w:hint="eastAsia"/>
          <w:szCs w:val="20"/>
        </w:rPr>
        <w:t>元，详见本</w:t>
      </w:r>
      <w:r>
        <w:rPr>
          <w:rFonts w:ascii="Arial" w:hAnsi="Arial" w:cs="Arial" w:hint="eastAsia"/>
          <w:szCs w:val="20"/>
        </w:rPr>
        <w:t>报告</w:t>
      </w:r>
      <w:r w:rsidRPr="00CB0B16">
        <w:rPr>
          <w:rFonts w:ascii="Arial" w:hAnsi="Arial" w:cs="Arial" w:hint="eastAsia"/>
          <w:szCs w:val="20"/>
        </w:rPr>
        <w:t>之“五、募集资金使用及披露中存在的问题”。</w:t>
      </w:r>
    </w:p>
    <w:p w:rsidR="00794CD7" w:rsidRDefault="00922673" w:rsidP="0073446A">
      <w:pPr>
        <w:autoSpaceDE w:val="0"/>
        <w:autoSpaceDN w:val="0"/>
        <w:adjustRightInd w:val="0"/>
        <w:spacing w:beforeLines="50" w:before="156" w:line="360" w:lineRule="auto"/>
        <w:ind w:firstLineChars="200" w:firstLine="482"/>
        <w:jc w:val="left"/>
        <w:outlineLvl w:val="0"/>
        <w:rPr>
          <w:rFonts w:ascii="Arial" w:hAnsi="Arial" w:cs="Arial"/>
          <w:b/>
          <w:color w:val="000000"/>
          <w:kern w:val="0"/>
          <w:sz w:val="24"/>
          <w:szCs w:val="24"/>
        </w:rPr>
      </w:pPr>
      <w:r>
        <w:rPr>
          <w:rFonts w:ascii="Arial" w:hAnsi="Arial" w:cs="Arial"/>
          <w:b/>
          <w:color w:val="000000"/>
          <w:kern w:val="0"/>
          <w:sz w:val="24"/>
          <w:szCs w:val="24"/>
        </w:rPr>
        <w:t>二、募集资金存放和管理情况</w:t>
      </w:r>
    </w:p>
    <w:p w:rsidR="00794CD7" w:rsidRPr="00DD020D" w:rsidRDefault="00922673" w:rsidP="0073446A">
      <w:pPr>
        <w:spacing w:beforeLines="25" w:before="78" w:line="360" w:lineRule="auto"/>
        <w:ind w:firstLineChars="200" w:firstLine="482"/>
        <w:outlineLvl w:val="1"/>
        <w:rPr>
          <w:rFonts w:ascii="Times New Roman" w:hAnsi="宋体"/>
          <w:b/>
          <w:color w:val="000000"/>
          <w:sz w:val="24"/>
        </w:rPr>
      </w:pPr>
      <w:r w:rsidRPr="00DD020D">
        <w:rPr>
          <w:rFonts w:ascii="Times New Roman" w:hAnsi="宋体" w:hint="eastAsia"/>
          <w:b/>
          <w:color w:val="000000"/>
          <w:sz w:val="24"/>
        </w:rPr>
        <w:t>（一）募集资金的管理情况</w:t>
      </w:r>
    </w:p>
    <w:p w:rsidR="00794CD7" w:rsidRDefault="00922673" w:rsidP="00164817">
      <w:pPr>
        <w:spacing w:line="360" w:lineRule="auto"/>
        <w:ind w:firstLine="482"/>
        <w:rPr>
          <w:rFonts w:ascii="Arial" w:hAnsi="Arial" w:cs="Arial"/>
          <w:sz w:val="24"/>
        </w:rPr>
      </w:pPr>
      <w:r>
        <w:rPr>
          <w:rFonts w:ascii="Arial" w:hAnsi="Arial" w:cs="Arial"/>
          <w:sz w:val="24"/>
        </w:rPr>
        <w:t>为规范募集资金管理和使用，提高募集资金使用效率，保护投资者权益，根据《公司法》《证券法》《上市公司监管指引第</w:t>
      </w:r>
      <w:r>
        <w:rPr>
          <w:rFonts w:ascii="Arial" w:hAnsi="Arial" w:cs="Arial"/>
          <w:sz w:val="24"/>
        </w:rPr>
        <w:t>2</w:t>
      </w:r>
      <w:r>
        <w:rPr>
          <w:rFonts w:ascii="Arial" w:hAnsi="Arial" w:cs="Arial"/>
          <w:sz w:val="24"/>
        </w:rPr>
        <w:t>号</w:t>
      </w:r>
      <w:r>
        <w:rPr>
          <w:rFonts w:ascii="Arial" w:hAnsi="Arial" w:cs="Arial"/>
          <w:sz w:val="24"/>
        </w:rPr>
        <w:t>——</w:t>
      </w:r>
      <w:r>
        <w:rPr>
          <w:rFonts w:ascii="Arial" w:hAnsi="Arial" w:cs="Arial"/>
          <w:sz w:val="24"/>
        </w:rPr>
        <w:t>上市公司募集资金管理和使用的监管要求》《深圳证券交易所创业板股票上市规则》《上市公司自律监管指引第</w:t>
      </w:r>
      <w:r>
        <w:rPr>
          <w:rFonts w:ascii="Arial" w:hAnsi="Arial" w:cs="Arial"/>
          <w:sz w:val="24"/>
        </w:rPr>
        <w:t>2</w:t>
      </w:r>
      <w:r>
        <w:rPr>
          <w:rFonts w:ascii="Arial" w:hAnsi="Arial" w:cs="Arial"/>
          <w:sz w:val="24"/>
        </w:rPr>
        <w:t>号</w:t>
      </w:r>
      <w:r>
        <w:rPr>
          <w:rFonts w:ascii="Arial" w:hAnsi="Arial" w:cs="Arial"/>
          <w:sz w:val="24"/>
        </w:rPr>
        <w:t>——</w:t>
      </w:r>
      <w:bookmarkStart w:id="1" w:name="_GoBack"/>
      <w:bookmarkEnd w:id="1"/>
      <w:r>
        <w:rPr>
          <w:rFonts w:ascii="Arial" w:hAnsi="Arial" w:cs="Arial"/>
          <w:sz w:val="24"/>
        </w:rPr>
        <w:t>创业板上市公司规范运作》等有关法律法规、规范性文件的有关规定，结合公司实际情况，公司制定了《募集资金管理制度》，对募集资金的存储、审批、使用、变更、管理与监督做出了明确的规定。根据《募集资金管理制度》的要求，公司、公司全资子公司宝色（南通）装备有限公司开设了募集资金专项账户，对募集资金实行专户存储，以保证专款专用。</w:t>
      </w:r>
    </w:p>
    <w:p w:rsidR="0073446A" w:rsidRDefault="00922673">
      <w:pPr>
        <w:spacing w:line="360" w:lineRule="auto"/>
        <w:ind w:firstLine="482"/>
        <w:rPr>
          <w:rFonts w:ascii="Arial" w:hAnsi="Arial" w:cs="Arial"/>
          <w:sz w:val="24"/>
        </w:rPr>
      </w:pPr>
      <w:r>
        <w:rPr>
          <w:rFonts w:ascii="Arial" w:hAnsi="Arial" w:cs="Arial"/>
          <w:sz w:val="24"/>
        </w:rPr>
        <w:t>2023</w:t>
      </w:r>
      <w:r>
        <w:rPr>
          <w:rFonts w:ascii="Arial" w:hAnsi="Arial" w:cs="Arial"/>
          <w:sz w:val="24"/>
        </w:rPr>
        <w:t>年</w:t>
      </w:r>
      <w:r>
        <w:rPr>
          <w:rFonts w:ascii="Arial" w:hAnsi="Arial" w:cs="Arial"/>
          <w:sz w:val="24"/>
        </w:rPr>
        <w:t>8</w:t>
      </w:r>
      <w:r>
        <w:rPr>
          <w:rFonts w:ascii="Arial" w:hAnsi="Arial" w:cs="Arial"/>
          <w:sz w:val="24"/>
        </w:rPr>
        <w:t>月</w:t>
      </w:r>
      <w:r>
        <w:rPr>
          <w:rFonts w:ascii="Arial" w:hAnsi="Arial" w:cs="Arial"/>
          <w:sz w:val="24"/>
        </w:rPr>
        <w:t>11</w:t>
      </w:r>
      <w:r>
        <w:rPr>
          <w:rFonts w:ascii="Arial" w:hAnsi="Arial" w:cs="Arial"/>
          <w:sz w:val="24"/>
        </w:rPr>
        <w:t>日至</w:t>
      </w:r>
      <w:r>
        <w:rPr>
          <w:rFonts w:ascii="Arial" w:hAnsi="Arial" w:cs="Arial"/>
          <w:sz w:val="24"/>
        </w:rPr>
        <w:t>2023</w:t>
      </w:r>
      <w:r>
        <w:rPr>
          <w:rFonts w:ascii="Arial" w:hAnsi="Arial" w:cs="Arial"/>
          <w:sz w:val="24"/>
        </w:rPr>
        <w:t>年</w:t>
      </w:r>
      <w:r>
        <w:rPr>
          <w:rFonts w:ascii="Arial" w:hAnsi="Arial" w:cs="Arial"/>
          <w:sz w:val="24"/>
        </w:rPr>
        <w:t>8</w:t>
      </w:r>
      <w:r>
        <w:rPr>
          <w:rFonts w:ascii="Arial" w:hAnsi="Arial" w:cs="Arial"/>
          <w:sz w:val="24"/>
        </w:rPr>
        <w:t>月</w:t>
      </w:r>
      <w:r>
        <w:rPr>
          <w:rFonts w:ascii="Arial" w:hAnsi="Arial" w:cs="Arial"/>
          <w:sz w:val="24"/>
        </w:rPr>
        <w:t>21</w:t>
      </w:r>
      <w:r>
        <w:rPr>
          <w:rFonts w:ascii="Arial" w:hAnsi="Arial" w:cs="Arial"/>
          <w:sz w:val="24"/>
        </w:rPr>
        <w:t>日，公司、华泰联合证券有限责任公司和中国光大银行股份有限公司南京分行、上海浦东发展银行股份有限公司南京分行、中国工商银行股份有限公司南京江宁支行、南京银行股份有限公司南京分行分别签署了《募集资金三方监管协议》，公司、全资子公司宝色（南通）装备有限公司、华泰联合证券有限责任公司及中国光大银行股份有限公司南京分行签署了《募集资金四方监管协议》，明确了各方的权利和义务</w:t>
      </w:r>
      <w:r w:rsidR="0073446A" w:rsidRPr="0073446A">
        <w:rPr>
          <w:rFonts w:ascii="Arial" w:hAnsi="Arial" w:cs="Arial" w:hint="eastAsia"/>
          <w:sz w:val="24"/>
        </w:rPr>
        <w:t>。三方（或四方）监管协议与深圳证券交易所三方监管协议范本不存在重大差异，监管协议的履行不存在问题。</w:t>
      </w:r>
    </w:p>
    <w:p w:rsidR="00794CD7" w:rsidRDefault="00922673">
      <w:pPr>
        <w:spacing w:line="360" w:lineRule="auto"/>
        <w:ind w:firstLine="482"/>
        <w:rPr>
          <w:rFonts w:ascii="Arial" w:hAnsi="Arial" w:cs="Arial"/>
          <w:sz w:val="24"/>
        </w:rPr>
      </w:pPr>
      <w:r>
        <w:rPr>
          <w:rFonts w:ascii="Arial" w:hAnsi="Arial" w:cs="Arial"/>
          <w:sz w:val="24"/>
        </w:rPr>
        <w:t>具体情况详见公司于</w:t>
      </w:r>
      <w:r>
        <w:rPr>
          <w:rFonts w:ascii="Arial" w:hAnsi="Arial" w:cs="Arial"/>
          <w:sz w:val="24"/>
        </w:rPr>
        <w:t>2023</w:t>
      </w:r>
      <w:r>
        <w:rPr>
          <w:rFonts w:ascii="Arial" w:hAnsi="Arial" w:cs="Arial"/>
          <w:sz w:val="24"/>
        </w:rPr>
        <w:t>年</w:t>
      </w:r>
      <w:r>
        <w:rPr>
          <w:rFonts w:ascii="Arial" w:hAnsi="Arial" w:cs="Arial"/>
          <w:sz w:val="24"/>
        </w:rPr>
        <w:t>8</w:t>
      </w:r>
      <w:r>
        <w:rPr>
          <w:rFonts w:ascii="Arial" w:hAnsi="Arial" w:cs="Arial"/>
          <w:sz w:val="24"/>
        </w:rPr>
        <w:t>月</w:t>
      </w:r>
      <w:r>
        <w:rPr>
          <w:rFonts w:ascii="Arial" w:hAnsi="Arial" w:cs="Arial"/>
          <w:sz w:val="24"/>
        </w:rPr>
        <w:t>22</w:t>
      </w:r>
      <w:r>
        <w:rPr>
          <w:rFonts w:ascii="Arial" w:hAnsi="Arial" w:cs="Arial"/>
          <w:sz w:val="24"/>
        </w:rPr>
        <w:t>日披露在巨潮资讯网的《关于签订募集资金三方及四方监管协议的公告》（公告编号：</w:t>
      </w:r>
      <w:r>
        <w:rPr>
          <w:rFonts w:ascii="Arial" w:hAnsi="Arial" w:cs="Arial"/>
          <w:sz w:val="24"/>
        </w:rPr>
        <w:t>2023-055</w:t>
      </w:r>
      <w:r>
        <w:rPr>
          <w:rFonts w:ascii="Arial" w:hAnsi="Arial" w:cs="Arial"/>
          <w:sz w:val="24"/>
        </w:rPr>
        <w:t>）。</w:t>
      </w:r>
    </w:p>
    <w:p w:rsidR="00794CD7" w:rsidRDefault="00922673" w:rsidP="0073446A">
      <w:pPr>
        <w:autoSpaceDE w:val="0"/>
        <w:autoSpaceDN w:val="0"/>
        <w:adjustRightInd w:val="0"/>
        <w:spacing w:beforeLines="25" w:before="78" w:line="360" w:lineRule="auto"/>
        <w:ind w:firstLineChars="200" w:firstLine="482"/>
        <w:jc w:val="left"/>
        <w:outlineLvl w:val="1"/>
        <w:rPr>
          <w:rFonts w:ascii="Arial" w:hAnsi="Arial" w:cs="Arial"/>
          <w:b/>
          <w:color w:val="000000"/>
          <w:kern w:val="0"/>
          <w:sz w:val="24"/>
          <w:szCs w:val="24"/>
        </w:rPr>
      </w:pPr>
      <w:r>
        <w:rPr>
          <w:rFonts w:ascii="Arial" w:hAnsi="Arial" w:cs="Arial" w:hint="eastAsia"/>
          <w:b/>
          <w:color w:val="000000"/>
          <w:kern w:val="0"/>
          <w:sz w:val="24"/>
          <w:szCs w:val="24"/>
        </w:rPr>
        <w:t>（二）</w:t>
      </w:r>
      <w:r>
        <w:rPr>
          <w:rFonts w:ascii="Arial" w:hAnsi="Arial" w:cs="Arial"/>
          <w:b/>
          <w:color w:val="000000"/>
          <w:kern w:val="0"/>
          <w:sz w:val="24"/>
          <w:szCs w:val="24"/>
        </w:rPr>
        <w:t>募集资金专户存储情况</w:t>
      </w:r>
    </w:p>
    <w:p w:rsidR="00794CD7" w:rsidRPr="00A832AE" w:rsidRDefault="00922673" w:rsidP="00A832AE">
      <w:pPr>
        <w:spacing w:line="360" w:lineRule="auto"/>
        <w:ind w:firstLine="482"/>
        <w:rPr>
          <w:rFonts w:ascii="Arial" w:hAnsi="Arial" w:cs="Arial"/>
          <w:sz w:val="24"/>
        </w:rPr>
      </w:pPr>
      <w:r>
        <w:rPr>
          <w:rFonts w:ascii="Arial" w:hAnsi="Arial" w:cs="Arial"/>
          <w:sz w:val="24"/>
        </w:rPr>
        <w:t>截至</w:t>
      </w:r>
      <w:r>
        <w:rPr>
          <w:rFonts w:ascii="Arial" w:hAnsi="Arial" w:cs="Arial"/>
          <w:sz w:val="24"/>
        </w:rPr>
        <w:t>202</w:t>
      </w:r>
      <w:r>
        <w:rPr>
          <w:rFonts w:ascii="Arial" w:hAnsi="Arial" w:cs="Arial" w:hint="eastAsia"/>
          <w:sz w:val="24"/>
        </w:rPr>
        <w:t>4</w:t>
      </w:r>
      <w:r>
        <w:rPr>
          <w:rFonts w:ascii="Arial" w:hAnsi="Arial" w:cs="Arial"/>
          <w:sz w:val="24"/>
        </w:rPr>
        <w:t>年</w:t>
      </w:r>
      <w:r>
        <w:rPr>
          <w:rFonts w:ascii="Arial" w:hAnsi="Arial" w:cs="Arial"/>
          <w:sz w:val="24"/>
        </w:rPr>
        <w:t>12</w:t>
      </w:r>
      <w:r>
        <w:rPr>
          <w:rFonts w:ascii="Arial" w:hAnsi="Arial" w:cs="Arial"/>
          <w:sz w:val="24"/>
        </w:rPr>
        <w:t>月</w:t>
      </w:r>
      <w:r>
        <w:rPr>
          <w:rFonts w:ascii="Arial" w:hAnsi="Arial" w:cs="Arial"/>
          <w:sz w:val="24"/>
        </w:rPr>
        <w:t>31</w:t>
      </w:r>
      <w:r>
        <w:rPr>
          <w:rFonts w:ascii="Arial" w:hAnsi="Arial" w:cs="Arial"/>
          <w:sz w:val="24"/>
        </w:rPr>
        <w:t>日，公司募集资金专户存储情况如下：</w:t>
      </w:r>
    </w:p>
    <w:tbl>
      <w:tblPr>
        <w:tblW w:w="9496" w:type="dxa"/>
        <w:jc w:val="center"/>
        <w:tblBorders>
          <w:top w:val="single" w:sz="2" w:space="0" w:color="auto"/>
          <w:bottom w:val="single" w:sz="2" w:space="0" w:color="auto"/>
          <w:insideH w:val="dotted" w:sz="2" w:space="0" w:color="auto"/>
          <w:insideV w:val="dotted" w:sz="2" w:space="0" w:color="auto"/>
        </w:tblBorders>
        <w:tblLayout w:type="fixed"/>
        <w:tblLook w:val="04A0" w:firstRow="1" w:lastRow="0" w:firstColumn="1" w:lastColumn="0" w:noHBand="0" w:noVBand="1"/>
      </w:tblPr>
      <w:tblGrid>
        <w:gridCol w:w="641"/>
        <w:gridCol w:w="1139"/>
        <w:gridCol w:w="1906"/>
        <w:gridCol w:w="2226"/>
        <w:gridCol w:w="1842"/>
        <w:gridCol w:w="1742"/>
      </w:tblGrid>
      <w:tr w:rsidR="00794CD7" w:rsidTr="00583998">
        <w:trPr>
          <w:trHeight w:val="482"/>
          <w:jc w:val="center"/>
        </w:trPr>
        <w:tc>
          <w:tcPr>
            <w:tcW w:w="641" w:type="dxa"/>
            <w:shd w:val="clear" w:color="auto" w:fill="D9D9D9"/>
            <w:vAlign w:val="center"/>
          </w:tcPr>
          <w:p w:rsidR="00794CD7" w:rsidRDefault="00922673">
            <w:pPr>
              <w:jc w:val="center"/>
              <w:rPr>
                <w:rFonts w:ascii="Arial" w:eastAsiaTheme="minorEastAsia" w:hAnsi="Arial" w:cs="Arial"/>
                <w:b/>
                <w:szCs w:val="21"/>
              </w:rPr>
            </w:pPr>
            <w:bookmarkStart w:id="2" w:name="_Hlk190611493"/>
            <w:r>
              <w:rPr>
                <w:rFonts w:ascii="Arial" w:eastAsiaTheme="minorEastAsia" w:hAnsi="Arial" w:cs="Arial"/>
                <w:b/>
                <w:szCs w:val="21"/>
              </w:rPr>
              <w:t>序号</w:t>
            </w:r>
          </w:p>
        </w:tc>
        <w:tc>
          <w:tcPr>
            <w:tcW w:w="1139" w:type="dxa"/>
            <w:shd w:val="clear" w:color="auto" w:fill="D9D9D9"/>
            <w:vAlign w:val="center"/>
          </w:tcPr>
          <w:p w:rsidR="00794CD7" w:rsidRDefault="00922673">
            <w:pPr>
              <w:jc w:val="center"/>
              <w:rPr>
                <w:rFonts w:ascii="Arial" w:eastAsiaTheme="minorEastAsia" w:hAnsi="Arial" w:cs="Arial"/>
                <w:b/>
                <w:szCs w:val="21"/>
              </w:rPr>
            </w:pPr>
            <w:r>
              <w:rPr>
                <w:rFonts w:ascii="Arial" w:eastAsiaTheme="minorEastAsia" w:hAnsi="Arial" w:cs="Arial"/>
                <w:b/>
                <w:szCs w:val="21"/>
              </w:rPr>
              <w:t>户名</w:t>
            </w:r>
          </w:p>
        </w:tc>
        <w:tc>
          <w:tcPr>
            <w:tcW w:w="1906" w:type="dxa"/>
            <w:shd w:val="clear" w:color="auto" w:fill="D9D9D9"/>
            <w:vAlign w:val="center"/>
          </w:tcPr>
          <w:p w:rsidR="00794CD7" w:rsidRDefault="00922673">
            <w:pPr>
              <w:jc w:val="center"/>
              <w:rPr>
                <w:rFonts w:ascii="Arial" w:eastAsiaTheme="minorEastAsia" w:hAnsi="Arial" w:cs="Arial"/>
                <w:b/>
                <w:szCs w:val="21"/>
              </w:rPr>
            </w:pPr>
            <w:r>
              <w:rPr>
                <w:rFonts w:ascii="Arial" w:eastAsiaTheme="minorEastAsia" w:hAnsi="Arial" w:cs="Arial"/>
                <w:b/>
                <w:szCs w:val="21"/>
              </w:rPr>
              <w:t>开户银行</w:t>
            </w:r>
          </w:p>
        </w:tc>
        <w:tc>
          <w:tcPr>
            <w:tcW w:w="2226" w:type="dxa"/>
            <w:shd w:val="clear" w:color="auto" w:fill="D9D9D9"/>
            <w:vAlign w:val="center"/>
          </w:tcPr>
          <w:p w:rsidR="00794CD7" w:rsidRDefault="00922673">
            <w:pPr>
              <w:jc w:val="center"/>
              <w:rPr>
                <w:rFonts w:ascii="Arial" w:eastAsiaTheme="minorEastAsia" w:hAnsi="Arial" w:cs="Arial"/>
                <w:b/>
                <w:szCs w:val="21"/>
              </w:rPr>
            </w:pPr>
            <w:r>
              <w:rPr>
                <w:rFonts w:ascii="Arial" w:eastAsiaTheme="minorEastAsia" w:hAnsi="Arial" w:cs="Arial"/>
                <w:b/>
                <w:szCs w:val="21"/>
              </w:rPr>
              <w:t>银行账号</w:t>
            </w:r>
          </w:p>
        </w:tc>
        <w:tc>
          <w:tcPr>
            <w:tcW w:w="1842" w:type="dxa"/>
            <w:shd w:val="clear" w:color="auto" w:fill="D9D9D9"/>
            <w:vAlign w:val="center"/>
          </w:tcPr>
          <w:p w:rsidR="00794CD7" w:rsidRDefault="00922673">
            <w:pPr>
              <w:jc w:val="center"/>
              <w:rPr>
                <w:rFonts w:ascii="Arial" w:eastAsiaTheme="minorEastAsia" w:hAnsi="Arial" w:cs="Arial"/>
                <w:b/>
                <w:szCs w:val="21"/>
              </w:rPr>
            </w:pPr>
            <w:r>
              <w:rPr>
                <w:rFonts w:ascii="Arial" w:eastAsiaTheme="minorEastAsia" w:hAnsi="Arial" w:cs="Arial"/>
                <w:b/>
                <w:szCs w:val="21"/>
              </w:rPr>
              <w:t>募集资金用途</w:t>
            </w:r>
          </w:p>
        </w:tc>
        <w:tc>
          <w:tcPr>
            <w:tcW w:w="1742" w:type="dxa"/>
            <w:shd w:val="clear" w:color="auto" w:fill="D9D9D9"/>
            <w:vAlign w:val="center"/>
          </w:tcPr>
          <w:p w:rsidR="00794CD7" w:rsidRDefault="00922673">
            <w:pPr>
              <w:jc w:val="center"/>
              <w:rPr>
                <w:rFonts w:ascii="Arial" w:eastAsiaTheme="minorEastAsia" w:hAnsi="Arial" w:cs="Arial"/>
                <w:b/>
                <w:szCs w:val="21"/>
              </w:rPr>
            </w:pPr>
            <w:r>
              <w:rPr>
                <w:rFonts w:ascii="Arial" w:eastAsiaTheme="minorEastAsia" w:hAnsi="Arial" w:cs="Arial"/>
                <w:b/>
                <w:szCs w:val="21"/>
              </w:rPr>
              <w:t>存储金额（元）</w:t>
            </w:r>
          </w:p>
        </w:tc>
      </w:tr>
      <w:tr w:rsidR="00794CD7" w:rsidTr="00583998">
        <w:trPr>
          <w:trHeight w:val="971"/>
          <w:jc w:val="center"/>
        </w:trPr>
        <w:tc>
          <w:tcPr>
            <w:tcW w:w="641" w:type="dxa"/>
            <w:shd w:val="clear" w:color="auto" w:fill="auto"/>
            <w:vAlign w:val="center"/>
          </w:tcPr>
          <w:p w:rsidR="00794CD7" w:rsidRDefault="00922673">
            <w:pPr>
              <w:jc w:val="center"/>
              <w:rPr>
                <w:rFonts w:ascii="Arial" w:eastAsiaTheme="minorEastAsia" w:hAnsi="Arial" w:cs="Arial"/>
                <w:szCs w:val="21"/>
                <w:shd w:val="clear" w:color="auto" w:fill="FFFFFF"/>
              </w:rPr>
            </w:pPr>
            <w:r>
              <w:rPr>
                <w:rFonts w:ascii="Arial" w:eastAsiaTheme="minorEastAsia" w:hAnsi="Arial" w:cs="Arial"/>
                <w:szCs w:val="21"/>
                <w:shd w:val="clear" w:color="auto" w:fill="FFFFFF"/>
              </w:rPr>
              <w:t>1</w:t>
            </w:r>
          </w:p>
        </w:tc>
        <w:tc>
          <w:tcPr>
            <w:tcW w:w="1139"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南京宝色股份公司</w:t>
            </w:r>
          </w:p>
        </w:tc>
        <w:tc>
          <w:tcPr>
            <w:tcW w:w="1906"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中国光大银行股份有限公司南京分行江宁支行</w:t>
            </w:r>
          </w:p>
        </w:tc>
        <w:tc>
          <w:tcPr>
            <w:tcW w:w="2226" w:type="dxa"/>
            <w:shd w:val="clear" w:color="auto" w:fill="auto"/>
            <w:vAlign w:val="center"/>
          </w:tcPr>
          <w:p w:rsidR="00794CD7" w:rsidRDefault="00922673">
            <w:pPr>
              <w:jc w:val="center"/>
              <w:rPr>
                <w:rFonts w:ascii="Arial" w:eastAsiaTheme="minorEastAsia" w:hAnsi="Arial" w:cs="Arial"/>
                <w:szCs w:val="21"/>
              </w:rPr>
            </w:pPr>
            <w:r>
              <w:rPr>
                <w:rFonts w:ascii="Arial" w:eastAsiaTheme="minorEastAsia" w:hAnsi="Arial" w:cs="Arial"/>
                <w:szCs w:val="21"/>
              </w:rPr>
              <w:t>76550180809229119</w:t>
            </w:r>
          </w:p>
        </w:tc>
        <w:tc>
          <w:tcPr>
            <w:tcW w:w="1842"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宝色（南通）高端特材装备智能制造项目</w:t>
            </w:r>
          </w:p>
        </w:tc>
        <w:tc>
          <w:tcPr>
            <w:tcW w:w="1742" w:type="dxa"/>
            <w:shd w:val="clear" w:color="auto" w:fill="auto"/>
            <w:vAlign w:val="center"/>
          </w:tcPr>
          <w:p w:rsidR="00794CD7" w:rsidRDefault="00922673">
            <w:pPr>
              <w:widowControl/>
              <w:jc w:val="center"/>
              <w:rPr>
                <w:rFonts w:ascii="Arial" w:eastAsiaTheme="minorEastAsia" w:hAnsi="Arial" w:cs="Arial"/>
                <w:color w:val="000000"/>
                <w:kern w:val="0"/>
                <w:szCs w:val="21"/>
              </w:rPr>
            </w:pPr>
            <w:r>
              <w:rPr>
                <w:rFonts w:ascii="Arial" w:eastAsiaTheme="minorEastAsia" w:hAnsi="Arial" w:cs="Arial"/>
                <w:color w:val="000000"/>
                <w:kern w:val="0"/>
                <w:szCs w:val="21"/>
              </w:rPr>
              <w:t>288,613,657.24</w:t>
            </w:r>
          </w:p>
        </w:tc>
      </w:tr>
      <w:tr w:rsidR="00794CD7" w:rsidTr="00583998">
        <w:trPr>
          <w:trHeight w:val="482"/>
          <w:jc w:val="center"/>
        </w:trPr>
        <w:tc>
          <w:tcPr>
            <w:tcW w:w="641" w:type="dxa"/>
            <w:shd w:val="clear" w:color="auto" w:fill="auto"/>
            <w:vAlign w:val="center"/>
          </w:tcPr>
          <w:p w:rsidR="00794CD7" w:rsidRDefault="00922673">
            <w:pPr>
              <w:jc w:val="center"/>
              <w:rPr>
                <w:rFonts w:ascii="Arial" w:eastAsiaTheme="minorEastAsia" w:hAnsi="Arial" w:cs="Arial"/>
                <w:szCs w:val="21"/>
                <w:shd w:val="clear" w:color="auto" w:fill="FFFFFF"/>
              </w:rPr>
            </w:pPr>
            <w:r>
              <w:rPr>
                <w:rFonts w:ascii="Arial" w:eastAsiaTheme="minorEastAsia" w:hAnsi="Arial" w:cs="Arial"/>
                <w:szCs w:val="21"/>
                <w:shd w:val="clear" w:color="auto" w:fill="FFFFFF"/>
              </w:rPr>
              <w:t>2</w:t>
            </w:r>
          </w:p>
        </w:tc>
        <w:tc>
          <w:tcPr>
            <w:tcW w:w="1139"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南京宝色股份公司</w:t>
            </w:r>
          </w:p>
        </w:tc>
        <w:tc>
          <w:tcPr>
            <w:tcW w:w="1906"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上海浦东发展银行股份有限公司南京分行城南支行</w:t>
            </w:r>
          </w:p>
        </w:tc>
        <w:tc>
          <w:tcPr>
            <w:tcW w:w="2226" w:type="dxa"/>
            <w:shd w:val="clear" w:color="auto" w:fill="auto"/>
            <w:vAlign w:val="center"/>
          </w:tcPr>
          <w:p w:rsidR="00794CD7" w:rsidRDefault="00922673">
            <w:pPr>
              <w:jc w:val="center"/>
              <w:rPr>
                <w:rFonts w:ascii="Arial" w:eastAsiaTheme="minorEastAsia" w:hAnsi="Arial" w:cs="Arial"/>
                <w:kern w:val="0"/>
                <w:szCs w:val="21"/>
              </w:rPr>
            </w:pPr>
            <w:r>
              <w:rPr>
                <w:rFonts w:ascii="Arial" w:eastAsiaTheme="minorEastAsia" w:hAnsi="Arial" w:cs="Arial"/>
                <w:kern w:val="0"/>
                <w:szCs w:val="21"/>
              </w:rPr>
              <w:t>93120078801900001256</w:t>
            </w:r>
          </w:p>
        </w:tc>
        <w:tc>
          <w:tcPr>
            <w:tcW w:w="1842"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宝色工程技术研发中心项目</w:t>
            </w:r>
          </w:p>
        </w:tc>
        <w:tc>
          <w:tcPr>
            <w:tcW w:w="1742" w:type="dxa"/>
            <w:shd w:val="clear" w:color="auto" w:fill="auto"/>
            <w:vAlign w:val="center"/>
          </w:tcPr>
          <w:p w:rsidR="00794CD7" w:rsidRDefault="00922673">
            <w:pPr>
              <w:jc w:val="center"/>
              <w:rPr>
                <w:rFonts w:ascii="Arial" w:eastAsiaTheme="minorEastAsia" w:hAnsi="Arial" w:cs="Arial"/>
                <w:color w:val="000000"/>
                <w:szCs w:val="21"/>
              </w:rPr>
            </w:pPr>
            <w:r>
              <w:rPr>
                <w:rFonts w:ascii="Arial" w:eastAsiaTheme="minorEastAsia" w:hAnsi="Arial" w:cs="Arial"/>
                <w:color w:val="000000"/>
                <w:szCs w:val="21"/>
              </w:rPr>
              <w:t>143,692,753.15</w:t>
            </w:r>
          </w:p>
        </w:tc>
      </w:tr>
      <w:tr w:rsidR="00794CD7" w:rsidTr="00583998">
        <w:trPr>
          <w:trHeight w:val="482"/>
          <w:jc w:val="center"/>
        </w:trPr>
        <w:tc>
          <w:tcPr>
            <w:tcW w:w="641" w:type="dxa"/>
            <w:shd w:val="clear" w:color="auto" w:fill="auto"/>
            <w:vAlign w:val="center"/>
          </w:tcPr>
          <w:p w:rsidR="00794CD7" w:rsidRDefault="00922673">
            <w:pPr>
              <w:jc w:val="center"/>
              <w:rPr>
                <w:rFonts w:ascii="Arial" w:eastAsiaTheme="minorEastAsia" w:hAnsi="Arial" w:cs="Arial"/>
                <w:szCs w:val="21"/>
                <w:shd w:val="clear" w:color="auto" w:fill="FFFFFF"/>
              </w:rPr>
            </w:pPr>
            <w:r>
              <w:rPr>
                <w:rFonts w:ascii="Arial" w:eastAsiaTheme="minorEastAsia" w:hAnsi="Arial" w:cs="Arial"/>
                <w:szCs w:val="21"/>
                <w:shd w:val="clear" w:color="auto" w:fill="FFFFFF"/>
              </w:rPr>
              <w:t>3</w:t>
            </w:r>
          </w:p>
        </w:tc>
        <w:tc>
          <w:tcPr>
            <w:tcW w:w="1139"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南京宝色股份公司</w:t>
            </w:r>
          </w:p>
        </w:tc>
        <w:tc>
          <w:tcPr>
            <w:tcW w:w="1906"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中国工商银行股份有限公司南京江宁支行</w:t>
            </w:r>
          </w:p>
        </w:tc>
        <w:tc>
          <w:tcPr>
            <w:tcW w:w="2226" w:type="dxa"/>
            <w:shd w:val="clear" w:color="auto" w:fill="auto"/>
            <w:vAlign w:val="center"/>
          </w:tcPr>
          <w:p w:rsidR="00794CD7" w:rsidRDefault="00922673">
            <w:pPr>
              <w:jc w:val="center"/>
              <w:rPr>
                <w:rFonts w:ascii="Arial" w:eastAsiaTheme="minorEastAsia" w:hAnsi="Arial" w:cs="Arial"/>
                <w:szCs w:val="21"/>
              </w:rPr>
            </w:pPr>
            <w:r>
              <w:rPr>
                <w:rFonts w:ascii="Arial" w:eastAsiaTheme="minorEastAsia" w:hAnsi="Arial" w:cs="Arial"/>
                <w:kern w:val="0"/>
                <w:szCs w:val="21"/>
              </w:rPr>
              <w:t>4301015529100765335</w:t>
            </w:r>
          </w:p>
        </w:tc>
        <w:tc>
          <w:tcPr>
            <w:tcW w:w="1842"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宝色舰船及海洋工程装备制造提质扩能项目</w:t>
            </w:r>
          </w:p>
        </w:tc>
        <w:tc>
          <w:tcPr>
            <w:tcW w:w="1742" w:type="dxa"/>
            <w:shd w:val="clear" w:color="auto" w:fill="auto"/>
            <w:vAlign w:val="center"/>
          </w:tcPr>
          <w:p w:rsidR="00794CD7" w:rsidRDefault="00922673">
            <w:pPr>
              <w:jc w:val="center"/>
              <w:rPr>
                <w:rFonts w:ascii="Arial" w:eastAsiaTheme="minorEastAsia" w:hAnsi="Arial" w:cs="Arial"/>
                <w:color w:val="000000"/>
                <w:szCs w:val="21"/>
              </w:rPr>
            </w:pPr>
            <w:r>
              <w:rPr>
                <w:rFonts w:ascii="Arial" w:eastAsiaTheme="minorEastAsia" w:hAnsi="Arial" w:cs="Arial"/>
                <w:color w:val="000000"/>
                <w:szCs w:val="21"/>
              </w:rPr>
              <w:t>84,567,670.05</w:t>
            </w:r>
          </w:p>
        </w:tc>
      </w:tr>
      <w:tr w:rsidR="00794CD7" w:rsidTr="00583998">
        <w:trPr>
          <w:trHeight w:val="482"/>
          <w:jc w:val="center"/>
        </w:trPr>
        <w:tc>
          <w:tcPr>
            <w:tcW w:w="641" w:type="dxa"/>
            <w:shd w:val="clear" w:color="auto" w:fill="auto"/>
            <w:vAlign w:val="center"/>
          </w:tcPr>
          <w:p w:rsidR="00794CD7" w:rsidRDefault="00922673">
            <w:pPr>
              <w:jc w:val="center"/>
              <w:rPr>
                <w:rFonts w:ascii="Arial" w:eastAsiaTheme="minorEastAsia" w:hAnsi="Arial" w:cs="Arial"/>
                <w:szCs w:val="21"/>
                <w:shd w:val="clear" w:color="auto" w:fill="FFFFFF"/>
              </w:rPr>
            </w:pPr>
            <w:r>
              <w:rPr>
                <w:rFonts w:ascii="Arial" w:eastAsiaTheme="minorEastAsia" w:hAnsi="Arial" w:cs="Arial"/>
                <w:szCs w:val="21"/>
                <w:shd w:val="clear" w:color="auto" w:fill="FFFFFF"/>
              </w:rPr>
              <w:t>4</w:t>
            </w:r>
          </w:p>
        </w:tc>
        <w:tc>
          <w:tcPr>
            <w:tcW w:w="1139"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南京宝色股份公司</w:t>
            </w:r>
          </w:p>
        </w:tc>
        <w:tc>
          <w:tcPr>
            <w:tcW w:w="1906"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南京银行股份有限公司南京分行江宁支行</w:t>
            </w:r>
          </w:p>
        </w:tc>
        <w:tc>
          <w:tcPr>
            <w:tcW w:w="2226" w:type="dxa"/>
            <w:shd w:val="clear" w:color="auto" w:fill="auto"/>
            <w:vAlign w:val="center"/>
          </w:tcPr>
          <w:p w:rsidR="00794CD7" w:rsidRDefault="00922673">
            <w:pPr>
              <w:jc w:val="center"/>
              <w:rPr>
                <w:rFonts w:ascii="Arial" w:eastAsiaTheme="minorEastAsia" w:hAnsi="Arial" w:cs="Arial"/>
                <w:kern w:val="0"/>
                <w:szCs w:val="21"/>
              </w:rPr>
            </w:pPr>
            <w:r>
              <w:rPr>
                <w:rFonts w:ascii="Arial" w:eastAsiaTheme="minorEastAsia" w:hAnsi="Arial" w:cs="Arial"/>
                <w:szCs w:val="21"/>
              </w:rPr>
              <w:t>0178220000005677</w:t>
            </w:r>
          </w:p>
        </w:tc>
        <w:tc>
          <w:tcPr>
            <w:tcW w:w="1842"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补充流动资金与偿还债务项目</w:t>
            </w:r>
          </w:p>
        </w:tc>
        <w:tc>
          <w:tcPr>
            <w:tcW w:w="1742" w:type="dxa"/>
            <w:shd w:val="clear" w:color="auto" w:fill="auto"/>
            <w:vAlign w:val="center"/>
          </w:tcPr>
          <w:p w:rsidR="00794CD7" w:rsidRDefault="00922673">
            <w:pPr>
              <w:jc w:val="center"/>
              <w:rPr>
                <w:rFonts w:ascii="Arial" w:eastAsiaTheme="minorEastAsia" w:hAnsi="Arial" w:cs="Arial"/>
                <w:color w:val="000000"/>
                <w:szCs w:val="21"/>
              </w:rPr>
            </w:pPr>
            <w:r>
              <w:rPr>
                <w:rFonts w:ascii="Arial" w:eastAsiaTheme="minorEastAsia" w:hAnsi="Arial" w:cs="Arial"/>
                <w:color w:val="000000"/>
                <w:szCs w:val="21"/>
              </w:rPr>
              <w:t>1,002,279.04</w:t>
            </w:r>
          </w:p>
        </w:tc>
      </w:tr>
      <w:tr w:rsidR="00794CD7" w:rsidTr="00583998">
        <w:trPr>
          <w:trHeight w:val="482"/>
          <w:jc w:val="center"/>
        </w:trPr>
        <w:tc>
          <w:tcPr>
            <w:tcW w:w="641" w:type="dxa"/>
            <w:shd w:val="clear" w:color="auto" w:fill="auto"/>
            <w:vAlign w:val="center"/>
          </w:tcPr>
          <w:p w:rsidR="00794CD7" w:rsidRDefault="00922673">
            <w:pPr>
              <w:jc w:val="center"/>
              <w:rPr>
                <w:rFonts w:ascii="Arial" w:eastAsiaTheme="minorEastAsia" w:hAnsi="Arial" w:cs="Arial"/>
                <w:szCs w:val="21"/>
                <w:shd w:val="clear" w:color="auto" w:fill="FFFFFF"/>
              </w:rPr>
            </w:pPr>
            <w:r>
              <w:rPr>
                <w:rFonts w:ascii="Arial" w:eastAsiaTheme="minorEastAsia" w:hAnsi="Arial" w:cs="Arial"/>
                <w:szCs w:val="21"/>
                <w:shd w:val="clear" w:color="auto" w:fill="FFFFFF"/>
              </w:rPr>
              <w:t>5</w:t>
            </w:r>
          </w:p>
        </w:tc>
        <w:tc>
          <w:tcPr>
            <w:tcW w:w="1139"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宝色（南通）装备有限公司</w:t>
            </w:r>
          </w:p>
        </w:tc>
        <w:tc>
          <w:tcPr>
            <w:tcW w:w="1906"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中国光大银行股份有限公司南京分行江宁支行</w:t>
            </w:r>
          </w:p>
        </w:tc>
        <w:tc>
          <w:tcPr>
            <w:tcW w:w="2226" w:type="dxa"/>
            <w:shd w:val="clear" w:color="auto" w:fill="auto"/>
            <w:vAlign w:val="center"/>
          </w:tcPr>
          <w:p w:rsidR="00794CD7" w:rsidRDefault="00922673">
            <w:pPr>
              <w:jc w:val="center"/>
              <w:rPr>
                <w:rFonts w:ascii="Arial" w:eastAsiaTheme="minorEastAsia" w:hAnsi="Arial" w:cs="Arial"/>
                <w:kern w:val="0"/>
                <w:szCs w:val="21"/>
              </w:rPr>
            </w:pPr>
            <w:r>
              <w:rPr>
                <w:rFonts w:ascii="Arial" w:eastAsiaTheme="minorEastAsia" w:hAnsi="Arial" w:cs="Arial"/>
                <w:kern w:val="0"/>
                <w:szCs w:val="21"/>
              </w:rPr>
              <w:t>76550180805025582</w:t>
            </w:r>
          </w:p>
        </w:tc>
        <w:tc>
          <w:tcPr>
            <w:tcW w:w="1842" w:type="dxa"/>
            <w:shd w:val="clear" w:color="auto" w:fill="auto"/>
            <w:vAlign w:val="center"/>
          </w:tcPr>
          <w:p w:rsidR="00794CD7" w:rsidRDefault="00922673">
            <w:pPr>
              <w:rPr>
                <w:rFonts w:ascii="Arial" w:eastAsiaTheme="minorEastAsia" w:hAnsi="Arial" w:cs="Arial"/>
                <w:kern w:val="0"/>
                <w:szCs w:val="21"/>
              </w:rPr>
            </w:pPr>
            <w:r>
              <w:rPr>
                <w:rFonts w:ascii="Arial" w:eastAsiaTheme="minorEastAsia" w:hAnsi="Arial" w:cs="Arial"/>
                <w:kern w:val="0"/>
                <w:szCs w:val="21"/>
              </w:rPr>
              <w:t>宝色（南通）高端特材装备智能制造项目</w:t>
            </w:r>
          </w:p>
        </w:tc>
        <w:tc>
          <w:tcPr>
            <w:tcW w:w="1742" w:type="dxa"/>
            <w:shd w:val="clear" w:color="auto" w:fill="auto"/>
            <w:vAlign w:val="center"/>
          </w:tcPr>
          <w:p w:rsidR="00794CD7" w:rsidRDefault="00922673">
            <w:pPr>
              <w:jc w:val="center"/>
              <w:rPr>
                <w:rFonts w:ascii="Arial" w:eastAsiaTheme="minorEastAsia" w:hAnsi="Arial" w:cs="Arial"/>
                <w:color w:val="000000"/>
                <w:szCs w:val="21"/>
              </w:rPr>
            </w:pPr>
            <w:r>
              <w:rPr>
                <w:rFonts w:ascii="Arial" w:eastAsiaTheme="minorEastAsia" w:hAnsi="Arial" w:cs="Arial"/>
                <w:color w:val="000000"/>
                <w:szCs w:val="21"/>
              </w:rPr>
              <w:t>-</w:t>
            </w:r>
          </w:p>
        </w:tc>
      </w:tr>
      <w:tr w:rsidR="00794CD7" w:rsidTr="00583998">
        <w:trPr>
          <w:trHeight w:val="482"/>
          <w:jc w:val="center"/>
        </w:trPr>
        <w:tc>
          <w:tcPr>
            <w:tcW w:w="7754" w:type="dxa"/>
            <w:gridSpan w:val="5"/>
            <w:shd w:val="clear" w:color="auto" w:fill="auto"/>
            <w:vAlign w:val="center"/>
          </w:tcPr>
          <w:p w:rsidR="00794CD7" w:rsidRDefault="00922673">
            <w:pPr>
              <w:jc w:val="center"/>
              <w:rPr>
                <w:rFonts w:ascii="Arial" w:eastAsiaTheme="minorEastAsia" w:hAnsi="Arial" w:cs="Arial"/>
                <w:b/>
                <w:szCs w:val="21"/>
              </w:rPr>
            </w:pPr>
            <w:r>
              <w:rPr>
                <w:rFonts w:ascii="Arial" w:eastAsiaTheme="minorEastAsia" w:hAnsi="Arial" w:cs="Arial"/>
                <w:b/>
                <w:szCs w:val="21"/>
              </w:rPr>
              <w:t>合计</w:t>
            </w:r>
          </w:p>
        </w:tc>
        <w:tc>
          <w:tcPr>
            <w:tcW w:w="1742" w:type="dxa"/>
            <w:shd w:val="clear" w:color="auto" w:fill="auto"/>
            <w:vAlign w:val="center"/>
          </w:tcPr>
          <w:p w:rsidR="00794CD7" w:rsidRDefault="00922673">
            <w:pPr>
              <w:jc w:val="center"/>
              <w:rPr>
                <w:rFonts w:ascii="Arial" w:eastAsiaTheme="minorEastAsia" w:hAnsi="Arial" w:cs="Arial"/>
                <w:b/>
                <w:kern w:val="0"/>
                <w:szCs w:val="21"/>
              </w:rPr>
            </w:pPr>
            <w:r>
              <w:rPr>
                <w:rFonts w:ascii="Arial" w:eastAsiaTheme="minorEastAsia" w:hAnsi="Arial" w:cs="Arial"/>
                <w:b/>
                <w:kern w:val="0"/>
                <w:szCs w:val="21"/>
              </w:rPr>
              <w:t>517,876,359.48</w:t>
            </w:r>
          </w:p>
        </w:tc>
      </w:tr>
    </w:tbl>
    <w:bookmarkEnd w:id="2"/>
    <w:p w:rsidR="00794CD7" w:rsidRDefault="00922673" w:rsidP="0073446A">
      <w:pPr>
        <w:autoSpaceDE w:val="0"/>
        <w:autoSpaceDN w:val="0"/>
        <w:adjustRightInd w:val="0"/>
        <w:spacing w:beforeLines="50" w:before="156" w:line="360" w:lineRule="auto"/>
        <w:ind w:firstLineChars="200" w:firstLine="482"/>
        <w:jc w:val="left"/>
        <w:outlineLvl w:val="0"/>
        <w:rPr>
          <w:rFonts w:ascii="Arial" w:hAnsi="Arial" w:cs="Arial"/>
          <w:b/>
          <w:color w:val="000000"/>
          <w:kern w:val="0"/>
          <w:sz w:val="24"/>
          <w:szCs w:val="24"/>
        </w:rPr>
      </w:pPr>
      <w:r>
        <w:rPr>
          <w:rFonts w:ascii="Arial" w:hAnsi="Arial" w:cs="Arial"/>
          <w:b/>
          <w:color w:val="000000"/>
          <w:kern w:val="0"/>
          <w:sz w:val="24"/>
          <w:szCs w:val="24"/>
        </w:rPr>
        <w:t>三、</w:t>
      </w:r>
      <w:r>
        <w:rPr>
          <w:rFonts w:ascii="Arial" w:hAnsi="Arial" w:cs="Arial" w:hint="eastAsia"/>
          <w:b/>
          <w:color w:val="000000"/>
          <w:kern w:val="0"/>
          <w:sz w:val="24"/>
          <w:szCs w:val="24"/>
        </w:rPr>
        <w:t>2</w:t>
      </w:r>
      <w:r>
        <w:rPr>
          <w:rFonts w:ascii="Arial" w:hAnsi="Arial" w:cs="Arial"/>
          <w:b/>
          <w:color w:val="000000"/>
          <w:kern w:val="0"/>
          <w:sz w:val="24"/>
          <w:szCs w:val="24"/>
        </w:rPr>
        <w:t>024</w:t>
      </w:r>
      <w:r>
        <w:rPr>
          <w:rFonts w:ascii="Arial" w:hAnsi="Arial" w:cs="Arial" w:hint="eastAsia"/>
          <w:b/>
          <w:color w:val="000000"/>
          <w:kern w:val="0"/>
          <w:sz w:val="24"/>
          <w:szCs w:val="24"/>
        </w:rPr>
        <w:t>年度</w:t>
      </w:r>
      <w:r>
        <w:rPr>
          <w:rFonts w:ascii="Arial" w:hAnsi="Arial" w:cs="Arial"/>
          <w:b/>
          <w:color w:val="000000"/>
          <w:kern w:val="0"/>
          <w:sz w:val="24"/>
          <w:szCs w:val="24"/>
        </w:rPr>
        <w:t>募集资金的实际使用情况</w:t>
      </w:r>
    </w:p>
    <w:p w:rsidR="00794CD7" w:rsidRPr="00DD020D" w:rsidRDefault="00922673" w:rsidP="0073446A">
      <w:pPr>
        <w:spacing w:beforeLines="25" w:before="78" w:line="360" w:lineRule="auto"/>
        <w:ind w:firstLineChars="200" w:firstLine="482"/>
        <w:outlineLvl w:val="1"/>
        <w:rPr>
          <w:rFonts w:ascii="Times New Roman" w:hAnsi="宋体"/>
          <w:b/>
          <w:color w:val="000000"/>
          <w:sz w:val="24"/>
        </w:rPr>
      </w:pPr>
      <w:r w:rsidRPr="00DD020D">
        <w:rPr>
          <w:rFonts w:ascii="Times New Roman" w:hAnsi="宋体" w:hint="eastAsia"/>
          <w:b/>
          <w:color w:val="000000"/>
          <w:sz w:val="24"/>
        </w:rPr>
        <w:t>（一）募集资金投资项目使用情况对照表</w:t>
      </w:r>
    </w:p>
    <w:p w:rsidR="00794CD7" w:rsidRDefault="00922673" w:rsidP="00DD020D">
      <w:pPr>
        <w:spacing w:line="360" w:lineRule="auto"/>
        <w:ind w:firstLine="482"/>
        <w:rPr>
          <w:rFonts w:ascii="Arial" w:hAnsi="Arial" w:cs="Arial"/>
          <w:sz w:val="24"/>
        </w:rPr>
      </w:pPr>
      <w:r>
        <w:rPr>
          <w:rFonts w:ascii="Arial" w:hAnsi="Arial" w:cs="Arial" w:hint="eastAsia"/>
          <w:sz w:val="24"/>
        </w:rPr>
        <w:t>公司</w:t>
      </w:r>
      <w:r>
        <w:rPr>
          <w:rFonts w:ascii="Arial" w:hAnsi="Arial" w:cs="Arial" w:hint="eastAsia"/>
          <w:sz w:val="24"/>
        </w:rPr>
        <w:t>202</w:t>
      </w:r>
      <w:r>
        <w:rPr>
          <w:rFonts w:ascii="Arial" w:hAnsi="Arial" w:cs="Arial"/>
          <w:sz w:val="24"/>
        </w:rPr>
        <w:t>4</w:t>
      </w:r>
      <w:r>
        <w:rPr>
          <w:rFonts w:ascii="Arial" w:hAnsi="Arial" w:cs="Arial" w:hint="eastAsia"/>
          <w:sz w:val="24"/>
        </w:rPr>
        <w:t>年度募集资金实际使用情况详见《附表</w:t>
      </w:r>
      <w:r>
        <w:rPr>
          <w:rFonts w:ascii="Arial" w:hAnsi="Arial" w:cs="Arial" w:hint="eastAsia"/>
          <w:sz w:val="24"/>
        </w:rPr>
        <w:t>1</w:t>
      </w:r>
      <w:r>
        <w:rPr>
          <w:rFonts w:ascii="Arial" w:hAnsi="Arial" w:cs="Arial" w:hint="eastAsia"/>
          <w:sz w:val="24"/>
        </w:rPr>
        <w:t>：募集资金使用情况对照表》。</w:t>
      </w:r>
    </w:p>
    <w:p w:rsidR="00794CD7" w:rsidRPr="00DD020D" w:rsidRDefault="00922673" w:rsidP="0073446A">
      <w:pPr>
        <w:spacing w:beforeLines="25" w:before="78" w:line="360" w:lineRule="auto"/>
        <w:ind w:firstLineChars="200" w:firstLine="482"/>
        <w:outlineLvl w:val="1"/>
        <w:rPr>
          <w:rFonts w:ascii="Times New Roman" w:hAnsi="宋体"/>
          <w:b/>
          <w:color w:val="000000"/>
          <w:sz w:val="24"/>
        </w:rPr>
      </w:pPr>
      <w:r w:rsidRPr="00DD020D">
        <w:rPr>
          <w:rFonts w:ascii="Times New Roman" w:hAnsi="宋体" w:hint="eastAsia"/>
          <w:b/>
          <w:color w:val="000000"/>
          <w:sz w:val="24"/>
        </w:rPr>
        <w:t>（二）募投项目的实施地点、实施方式变更情况</w:t>
      </w:r>
    </w:p>
    <w:p w:rsidR="00794CD7" w:rsidRDefault="00922673" w:rsidP="00DD020D">
      <w:pPr>
        <w:autoSpaceDE w:val="0"/>
        <w:autoSpaceDN w:val="0"/>
        <w:adjustRightInd w:val="0"/>
        <w:spacing w:line="360" w:lineRule="auto"/>
        <w:ind w:firstLineChars="200" w:firstLine="480"/>
        <w:jc w:val="left"/>
        <w:rPr>
          <w:rFonts w:ascii="Arial" w:hAnsi="Arial" w:cs="Arial"/>
          <w:sz w:val="24"/>
        </w:rPr>
      </w:pPr>
      <w:bookmarkStart w:id="3" w:name="OLE_LINK13"/>
      <w:bookmarkStart w:id="4" w:name="OLE_LINK14"/>
      <w:r>
        <w:rPr>
          <w:rFonts w:ascii="Arial" w:hAnsi="Arial" w:cs="Arial"/>
          <w:sz w:val="24"/>
        </w:rPr>
        <w:t>公司于</w:t>
      </w:r>
      <w:r>
        <w:rPr>
          <w:rFonts w:ascii="Arial" w:hAnsi="Arial" w:cs="Arial"/>
          <w:sz w:val="24"/>
        </w:rPr>
        <w:t>2024</w:t>
      </w:r>
      <w:r>
        <w:rPr>
          <w:rFonts w:ascii="Arial" w:hAnsi="Arial" w:cs="Arial"/>
          <w:sz w:val="24"/>
        </w:rPr>
        <w:t>年</w:t>
      </w:r>
      <w:r>
        <w:rPr>
          <w:rFonts w:ascii="Arial" w:hAnsi="Arial" w:cs="Arial"/>
          <w:sz w:val="24"/>
        </w:rPr>
        <w:t>10</w:t>
      </w:r>
      <w:r>
        <w:rPr>
          <w:rFonts w:ascii="Arial" w:hAnsi="Arial" w:cs="Arial"/>
          <w:sz w:val="24"/>
        </w:rPr>
        <w:t>月</w:t>
      </w:r>
      <w:r>
        <w:rPr>
          <w:rFonts w:ascii="Arial" w:hAnsi="Arial" w:cs="Arial"/>
          <w:sz w:val="24"/>
        </w:rPr>
        <w:t>21</w:t>
      </w:r>
      <w:r>
        <w:rPr>
          <w:rFonts w:ascii="Arial" w:hAnsi="Arial" w:cs="Arial"/>
          <w:sz w:val="24"/>
        </w:rPr>
        <w:t>日召开第六届董事会第五次会议和第六届监事会第四次会议，于</w:t>
      </w:r>
      <w:r>
        <w:rPr>
          <w:rFonts w:ascii="Arial" w:hAnsi="Arial" w:cs="Arial"/>
          <w:sz w:val="24"/>
        </w:rPr>
        <w:t>2024</w:t>
      </w:r>
      <w:r>
        <w:rPr>
          <w:rFonts w:ascii="Arial" w:hAnsi="Arial" w:cs="Arial"/>
          <w:sz w:val="24"/>
        </w:rPr>
        <w:t>年</w:t>
      </w:r>
      <w:r>
        <w:rPr>
          <w:rFonts w:ascii="Arial" w:hAnsi="Arial" w:cs="Arial"/>
          <w:sz w:val="24"/>
        </w:rPr>
        <w:t>12</w:t>
      </w:r>
      <w:r>
        <w:rPr>
          <w:rFonts w:ascii="Arial" w:hAnsi="Arial" w:cs="Arial"/>
          <w:sz w:val="24"/>
        </w:rPr>
        <w:t>月</w:t>
      </w:r>
      <w:r>
        <w:rPr>
          <w:rFonts w:ascii="Arial" w:hAnsi="Arial" w:cs="Arial"/>
          <w:sz w:val="24"/>
        </w:rPr>
        <w:t>30</w:t>
      </w:r>
      <w:r>
        <w:rPr>
          <w:rFonts w:ascii="Arial" w:hAnsi="Arial" w:cs="Arial"/>
          <w:sz w:val="24"/>
        </w:rPr>
        <w:t>日召开</w:t>
      </w:r>
      <w:r>
        <w:rPr>
          <w:rFonts w:ascii="Arial" w:hAnsi="Arial" w:cs="Arial"/>
          <w:sz w:val="24"/>
        </w:rPr>
        <w:t>2024</w:t>
      </w:r>
      <w:r>
        <w:rPr>
          <w:rFonts w:ascii="Arial" w:hAnsi="Arial" w:cs="Arial"/>
          <w:sz w:val="24"/>
        </w:rPr>
        <w:t>年第二次临时股东大会，审议通过了《关于公司部分募投项目变更、终止的议案》，同意公司将</w:t>
      </w:r>
      <w:r>
        <w:rPr>
          <w:rFonts w:ascii="Arial" w:hAnsi="Arial" w:cs="Arial"/>
          <w:sz w:val="24"/>
        </w:rPr>
        <w:t>“</w:t>
      </w:r>
      <w:r>
        <w:rPr>
          <w:rFonts w:ascii="Arial" w:hAnsi="Arial" w:cs="Arial"/>
          <w:sz w:val="24"/>
        </w:rPr>
        <w:t>宝色工程技术研发中心项目</w:t>
      </w:r>
      <w:r>
        <w:rPr>
          <w:rFonts w:ascii="Arial" w:hAnsi="Arial" w:cs="Arial"/>
          <w:sz w:val="24"/>
        </w:rPr>
        <w:t>”</w:t>
      </w:r>
      <w:r>
        <w:rPr>
          <w:rFonts w:ascii="Arial" w:hAnsi="Arial" w:cs="Arial"/>
          <w:sz w:val="24"/>
        </w:rPr>
        <w:t>的实施方式由</w:t>
      </w:r>
      <w:r>
        <w:rPr>
          <w:rFonts w:ascii="Arial" w:hAnsi="Arial" w:cs="Arial"/>
          <w:sz w:val="24"/>
        </w:rPr>
        <w:t>“</w:t>
      </w:r>
      <w:r>
        <w:rPr>
          <w:rFonts w:ascii="Arial" w:hAnsi="Arial" w:cs="Arial"/>
          <w:sz w:val="24"/>
        </w:rPr>
        <w:t>购置房产</w:t>
      </w:r>
      <w:r>
        <w:rPr>
          <w:rFonts w:ascii="Arial" w:hAnsi="Arial" w:cs="Arial"/>
          <w:sz w:val="24"/>
        </w:rPr>
        <w:t>”</w:t>
      </w:r>
      <w:r>
        <w:rPr>
          <w:rFonts w:ascii="Arial" w:hAnsi="Arial" w:cs="Arial"/>
          <w:sz w:val="24"/>
        </w:rPr>
        <w:t>调整为</w:t>
      </w:r>
      <w:r>
        <w:rPr>
          <w:rFonts w:ascii="Arial" w:hAnsi="Arial" w:cs="Arial"/>
          <w:sz w:val="24"/>
        </w:rPr>
        <w:t>“</w:t>
      </w:r>
      <w:r>
        <w:rPr>
          <w:rFonts w:ascii="Arial" w:hAnsi="Arial" w:cs="Arial"/>
          <w:sz w:val="24"/>
        </w:rPr>
        <w:t>租赁房产</w:t>
      </w:r>
      <w:r>
        <w:rPr>
          <w:rFonts w:ascii="Arial" w:hAnsi="Arial" w:cs="Arial"/>
          <w:sz w:val="24"/>
        </w:rPr>
        <w:t>”</w:t>
      </w:r>
      <w:r>
        <w:rPr>
          <w:rFonts w:ascii="Arial" w:hAnsi="Arial" w:cs="Arial"/>
          <w:sz w:val="24"/>
        </w:rPr>
        <w:t>，</w:t>
      </w:r>
      <w:bookmarkEnd w:id="3"/>
      <w:bookmarkEnd w:id="4"/>
      <w:r>
        <w:rPr>
          <w:rFonts w:ascii="Arial" w:hAnsi="Arial" w:cs="Arial"/>
          <w:sz w:val="24"/>
        </w:rPr>
        <w:t>项目实施地点由</w:t>
      </w:r>
      <w:r>
        <w:rPr>
          <w:rFonts w:ascii="Arial" w:hAnsi="Arial" w:cs="Arial"/>
          <w:sz w:val="24"/>
        </w:rPr>
        <w:t>“</w:t>
      </w:r>
      <w:r>
        <w:rPr>
          <w:rFonts w:ascii="Arial" w:hAnsi="Arial" w:cs="Arial"/>
          <w:sz w:val="24"/>
        </w:rPr>
        <w:t>江苏省南京市江宁开发区苏源大道以东苏沃科技园</w:t>
      </w:r>
      <w:r>
        <w:rPr>
          <w:rFonts w:ascii="Arial" w:hAnsi="Arial" w:cs="Arial"/>
          <w:sz w:val="24"/>
        </w:rPr>
        <w:t>”</w:t>
      </w:r>
      <w:r>
        <w:rPr>
          <w:rFonts w:ascii="Arial" w:hAnsi="Arial" w:cs="Arial"/>
          <w:sz w:val="24"/>
        </w:rPr>
        <w:t>变更为</w:t>
      </w:r>
      <w:r>
        <w:rPr>
          <w:rFonts w:ascii="Arial" w:hAnsi="Arial" w:cs="Arial"/>
          <w:sz w:val="24"/>
        </w:rPr>
        <w:t>“</w:t>
      </w:r>
      <w:r>
        <w:rPr>
          <w:rFonts w:ascii="Arial" w:hAnsi="Arial" w:cs="Arial"/>
          <w:sz w:val="24"/>
        </w:rPr>
        <w:t>江苏省南京市江宁开发区胜利路</w:t>
      </w:r>
      <w:r>
        <w:rPr>
          <w:rFonts w:ascii="Arial" w:hAnsi="Arial" w:cs="Arial"/>
          <w:sz w:val="24"/>
        </w:rPr>
        <w:t xml:space="preserve"> 89 </w:t>
      </w:r>
      <w:r>
        <w:rPr>
          <w:rFonts w:ascii="Arial" w:hAnsi="Arial" w:cs="Arial"/>
          <w:sz w:val="24"/>
        </w:rPr>
        <w:t>号紫金研创中心</w:t>
      </w:r>
      <w:r>
        <w:rPr>
          <w:rFonts w:ascii="Arial" w:hAnsi="Arial" w:cs="Arial"/>
          <w:sz w:val="24"/>
        </w:rPr>
        <w:t xml:space="preserve"> 7 </w:t>
      </w:r>
      <w:r>
        <w:rPr>
          <w:rFonts w:ascii="Arial" w:hAnsi="Arial" w:cs="Arial"/>
          <w:sz w:val="24"/>
        </w:rPr>
        <w:t>号楼、江苏省南京市江宁滨江经济开发区景明大街</w:t>
      </w:r>
      <w:r>
        <w:rPr>
          <w:rFonts w:ascii="Arial" w:hAnsi="Arial" w:cs="Arial"/>
          <w:sz w:val="24"/>
        </w:rPr>
        <w:t xml:space="preserve"> 15 </w:t>
      </w:r>
      <w:r>
        <w:rPr>
          <w:rFonts w:ascii="Arial" w:hAnsi="Arial" w:cs="Arial"/>
          <w:sz w:val="24"/>
        </w:rPr>
        <w:t>号</w:t>
      </w:r>
      <w:r>
        <w:rPr>
          <w:rFonts w:ascii="Arial" w:hAnsi="Arial" w:cs="Arial"/>
          <w:sz w:val="24"/>
        </w:rPr>
        <w:t>”</w:t>
      </w:r>
      <w:r>
        <w:rPr>
          <w:rFonts w:ascii="Arial" w:hAnsi="Arial" w:cs="Arial"/>
          <w:sz w:val="24"/>
        </w:rPr>
        <w:t>。</w:t>
      </w:r>
    </w:p>
    <w:p w:rsidR="00794CD7" w:rsidRPr="00DD020D" w:rsidRDefault="00922673" w:rsidP="0073446A">
      <w:pPr>
        <w:spacing w:beforeLines="25" w:before="78" w:line="360" w:lineRule="auto"/>
        <w:ind w:firstLineChars="200" w:firstLine="482"/>
        <w:outlineLvl w:val="1"/>
        <w:rPr>
          <w:rFonts w:ascii="Times New Roman" w:hAnsi="宋体"/>
          <w:b/>
          <w:color w:val="000000"/>
          <w:sz w:val="24"/>
        </w:rPr>
      </w:pPr>
      <w:r w:rsidRPr="00DD020D">
        <w:rPr>
          <w:rFonts w:ascii="Times New Roman" w:hAnsi="宋体" w:hint="eastAsia"/>
          <w:b/>
          <w:color w:val="000000"/>
          <w:sz w:val="24"/>
        </w:rPr>
        <w:t>（三）募投项目先期投入及置换情况</w:t>
      </w:r>
    </w:p>
    <w:p w:rsidR="00794CD7" w:rsidRDefault="00922673" w:rsidP="00DD020D">
      <w:pPr>
        <w:autoSpaceDE w:val="0"/>
        <w:autoSpaceDN w:val="0"/>
        <w:adjustRightInd w:val="0"/>
        <w:spacing w:line="360" w:lineRule="auto"/>
        <w:ind w:firstLineChars="200" w:firstLine="480"/>
        <w:jc w:val="left"/>
        <w:rPr>
          <w:rFonts w:ascii="Arial" w:eastAsiaTheme="minorEastAsia" w:hAnsi="Arial" w:cs="Arial"/>
          <w:sz w:val="24"/>
          <w:szCs w:val="24"/>
        </w:rPr>
      </w:pPr>
      <w:r>
        <w:rPr>
          <w:rFonts w:ascii="Arial" w:eastAsiaTheme="minorEastAsia" w:hAnsi="Arial" w:cs="Arial" w:hint="eastAsia"/>
          <w:sz w:val="24"/>
          <w:szCs w:val="24"/>
        </w:rPr>
        <w:t>公司于</w:t>
      </w:r>
      <w:r>
        <w:rPr>
          <w:rFonts w:ascii="Arial" w:eastAsiaTheme="minorEastAsia" w:hAnsi="Arial" w:cs="Arial" w:hint="eastAsia"/>
          <w:sz w:val="24"/>
          <w:szCs w:val="24"/>
        </w:rPr>
        <w:t>2023</w:t>
      </w:r>
      <w:r>
        <w:rPr>
          <w:rFonts w:ascii="Arial" w:eastAsiaTheme="minorEastAsia" w:hAnsi="Arial" w:cs="Arial" w:hint="eastAsia"/>
          <w:sz w:val="24"/>
          <w:szCs w:val="24"/>
        </w:rPr>
        <w:t>年</w:t>
      </w:r>
      <w:r>
        <w:rPr>
          <w:rFonts w:ascii="Arial" w:eastAsiaTheme="minorEastAsia" w:hAnsi="Arial" w:cs="Arial" w:hint="eastAsia"/>
          <w:sz w:val="24"/>
          <w:szCs w:val="24"/>
        </w:rPr>
        <w:t>10</w:t>
      </w:r>
      <w:r>
        <w:rPr>
          <w:rFonts w:ascii="Arial" w:eastAsiaTheme="minorEastAsia" w:hAnsi="Arial" w:cs="Arial" w:hint="eastAsia"/>
          <w:sz w:val="24"/>
          <w:szCs w:val="24"/>
        </w:rPr>
        <w:t>月</w:t>
      </w:r>
      <w:r>
        <w:rPr>
          <w:rFonts w:ascii="Arial" w:eastAsiaTheme="minorEastAsia" w:hAnsi="Arial" w:cs="Arial" w:hint="eastAsia"/>
          <w:sz w:val="24"/>
          <w:szCs w:val="24"/>
        </w:rPr>
        <w:t>25</w:t>
      </w:r>
      <w:r>
        <w:rPr>
          <w:rFonts w:ascii="Arial" w:eastAsiaTheme="minorEastAsia" w:hAnsi="Arial" w:cs="Arial" w:hint="eastAsia"/>
          <w:sz w:val="24"/>
          <w:szCs w:val="24"/>
        </w:rPr>
        <w:t>日召开第五届董事会第十九次会议、第五届监事会第十七次会议，审议通过了《关于使用募集资金置换预先投入募投项目及已支付发行费用的自筹资金的议案》，同意公司使用募集资金置换已预先投入募投项目的自筹资金</w:t>
      </w:r>
      <w:r>
        <w:rPr>
          <w:rFonts w:ascii="Arial" w:eastAsiaTheme="minorEastAsia" w:hAnsi="Arial" w:cs="Arial" w:hint="eastAsia"/>
          <w:sz w:val="24"/>
          <w:szCs w:val="24"/>
        </w:rPr>
        <w:t>6,499,600.00</w:t>
      </w:r>
      <w:r>
        <w:rPr>
          <w:rFonts w:ascii="Arial" w:eastAsiaTheme="minorEastAsia" w:hAnsi="Arial" w:cs="Arial" w:hint="eastAsia"/>
          <w:sz w:val="24"/>
          <w:szCs w:val="24"/>
        </w:rPr>
        <w:t>元及已支付发行费用的自筹资金</w:t>
      </w:r>
      <w:r>
        <w:rPr>
          <w:rFonts w:ascii="Arial" w:eastAsiaTheme="minorEastAsia" w:hAnsi="Arial" w:cs="Arial" w:hint="eastAsia"/>
          <w:sz w:val="24"/>
          <w:szCs w:val="24"/>
        </w:rPr>
        <w:t>1,540,206.12</w:t>
      </w:r>
      <w:r>
        <w:rPr>
          <w:rFonts w:ascii="Arial" w:eastAsiaTheme="minorEastAsia" w:hAnsi="Arial" w:cs="Arial" w:hint="eastAsia"/>
          <w:sz w:val="24"/>
          <w:szCs w:val="24"/>
        </w:rPr>
        <w:t>元（不含增值税），置换资金总额</w:t>
      </w:r>
      <w:r>
        <w:rPr>
          <w:rFonts w:ascii="Arial" w:eastAsiaTheme="minorEastAsia" w:hAnsi="Arial" w:cs="Arial" w:hint="eastAsia"/>
          <w:sz w:val="24"/>
          <w:szCs w:val="24"/>
        </w:rPr>
        <w:t>8,039,806.12</w:t>
      </w:r>
      <w:r>
        <w:rPr>
          <w:rFonts w:ascii="Arial" w:eastAsiaTheme="minorEastAsia" w:hAnsi="Arial" w:cs="Arial" w:hint="eastAsia"/>
          <w:sz w:val="24"/>
          <w:szCs w:val="24"/>
        </w:rPr>
        <w:t>元。</w:t>
      </w:r>
    </w:p>
    <w:p w:rsidR="00794CD7" w:rsidRDefault="00922673" w:rsidP="00DD020D">
      <w:pPr>
        <w:autoSpaceDE w:val="0"/>
        <w:autoSpaceDN w:val="0"/>
        <w:adjustRightInd w:val="0"/>
        <w:spacing w:line="360" w:lineRule="auto"/>
        <w:ind w:firstLineChars="200" w:firstLine="480"/>
        <w:jc w:val="left"/>
        <w:rPr>
          <w:rFonts w:ascii="Arial" w:eastAsiaTheme="minorEastAsia" w:hAnsi="Arial" w:cs="Arial"/>
          <w:sz w:val="24"/>
          <w:szCs w:val="24"/>
        </w:rPr>
      </w:pPr>
      <w:r>
        <w:rPr>
          <w:rFonts w:ascii="Arial" w:eastAsiaTheme="minorEastAsia" w:hAnsi="Arial" w:cs="Arial" w:hint="eastAsia"/>
          <w:sz w:val="24"/>
          <w:szCs w:val="24"/>
        </w:rPr>
        <w:t>本报告期内，公司不存在用募集资金置换预先已投入募集资金投资项目自筹资金的情况。</w:t>
      </w:r>
    </w:p>
    <w:p w:rsidR="00794CD7" w:rsidRPr="00DD020D" w:rsidRDefault="00922673" w:rsidP="0073446A">
      <w:pPr>
        <w:spacing w:beforeLines="25" w:before="78" w:line="360" w:lineRule="auto"/>
        <w:ind w:firstLineChars="200" w:firstLine="482"/>
        <w:outlineLvl w:val="1"/>
        <w:rPr>
          <w:rFonts w:ascii="Times New Roman" w:hAnsi="宋体"/>
          <w:b/>
          <w:color w:val="000000"/>
          <w:sz w:val="24"/>
        </w:rPr>
      </w:pPr>
      <w:r w:rsidRPr="00DD020D">
        <w:rPr>
          <w:rFonts w:ascii="Times New Roman" w:hAnsi="宋体" w:hint="eastAsia"/>
          <w:b/>
          <w:color w:val="000000"/>
          <w:sz w:val="24"/>
        </w:rPr>
        <w:t>（四）用闲置募集资金暂时补充流动资金情况</w:t>
      </w:r>
    </w:p>
    <w:p w:rsidR="00794CD7" w:rsidRDefault="00922673" w:rsidP="00DD020D">
      <w:pPr>
        <w:spacing w:line="360" w:lineRule="auto"/>
        <w:ind w:firstLine="482"/>
        <w:rPr>
          <w:rFonts w:ascii="Arial" w:hAnsi="Arial" w:cs="Arial"/>
          <w:sz w:val="24"/>
        </w:rPr>
      </w:pPr>
      <w:r>
        <w:rPr>
          <w:rFonts w:ascii="Arial" w:hAnsi="Arial" w:cs="Arial"/>
          <w:sz w:val="24"/>
        </w:rPr>
        <w:t>报告期内，公司不存在用闲置募集资金暂时补充流动资金情况。</w:t>
      </w:r>
    </w:p>
    <w:p w:rsidR="00794CD7" w:rsidRPr="00DD020D" w:rsidRDefault="00922673" w:rsidP="0073446A">
      <w:pPr>
        <w:spacing w:beforeLines="25" w:before="78" w:line="360" w:lineRule="auto"/>
        <w:ind w:firstLineChars="200" w:firstLine="482"/>
        <w:outlineLvl w:val="1"/>
        <w:rPr>
          <w:rFonts w:ascii="Times New Roman" w:hAnsi="宋体"/>
          <w:b/>
          <w:color w:val="000000"/>
          <w:sz w:val="24"/>
        </w:rPr>
      </w:pPr>
      <w:r w:rsidRPr="00DD020D">
        <w:rPr>
          <w:rFonts w:ascii="Times New Roman" w:hAnsi="宋体" w:hint="eastAsia"/>
          <w:b/>
          <w:color w:val="000000"/>
          <w:sz w:val="24"/>
        </w:rPr>
        <w:t>（五）节余募集资金使用情况</w:t>
      </w:r>
    </w:p>
    <w:p w:rsidR="00794CD7" w:rsidRDefault="00922673" w:rsidP="00DD020D">
      <w:pPr>
        <w:spacing w:line="360" w:lineRule="auto"/>
        <w:ind w:firstLine="482"/>
        <w:rPr>
          <w:rFonts w:ascii="Arial" w:hAnsi="Arial" w:cs="Arial"/>
          <w:sz w:val="24"/>
        </w:rPr>
      </w:pPr>
      <w:r w:rsidRPr="00E66ABF">
        <w:rPr>
          <w:rFonts w:ascii="Arial" w:hAnsi="Arial" w:cs="Arial"/>
          <w:sz w:val="24"/>
        </w:rPr>
        <w:t>2024</w:t>
      </w:r>
      <w:r w:rsidRPr="00E66ABF">
        <w:rPr>
          <w:rFonts w:ascii="Arial" w:hAnsi="Arial" w:cs="Arial" w:hint="eastAsia"/>
          <w:sz w:val="24"/>
        </w:rPr>
        <w:t>年度，公司不存在将募投项目节余资金用于其他募投项目或非募投项目的情况。</w:t>
      </w:r>
    </w:p>
    <w:p w:rsidR="00794CD7" w:rsidRPr="00DD020D" w:rsidRDefault="00922673" w:rsidP="0073446A">
      <w:pPr>
        <w:spacing w:beforeLines="25" w:before="78" w:line="360" w:lineRule="auto"/>
        <w:ind w:firstLineChars="200" w:firstLine="482"/>
        <w:outlineLvl w:val="1"/>
        <w:rPr>
          <w:rFonts w:ascii="Times New Roman" w:hAnsi="宋体"/>
          <w:b/>
          <w:color w:val="000000"/>
          <w:sz w:val="24"/>
        </w:rPr>
      </w:pPr>
      <w:r w:rsidRPr="00DD020D">
        <w:rPr>
          <w:rFonts w:ascii="Times New Roman" w:hAnsi="宋体" w:hint="eastAsia"/>
          <w:b/>
          <w:color w:val="000000"/>
          <w:sz w:val="24"/>
        </w:rPr>
        <w:t>（六）尚未使用的募集资金用途及去向</w:t>
      </w:r>
    </w:p>
    <w:p w:rsidR="00794CD7" w:rsidRDefault="00922673" w:rsidP="00DD020D">
      <w:pPr>
        <w:spacing w:line="360" w:lineRule="auto"/>
        <w:ind w:firstLine="482"/>
        <w:rPr>
          <w:rFonts w:ascii="Arial" w:hAnsi="Arial" w:cs="Arial"/>
          <w:sz w:val="24"/>
        </w:rPr>
      </w:pPr>
      <w:r>
        <w:rPr>
          <w:rFonts w:ascii="Arial" w:hAnsi="Arial" w:cs="Arial"/>
          <w:sz w:val="24"/>
        </w:rPr>
        <w:t>截至</w:t>
      </w:r>
      <w:r>
        <w:rPr>
          <w:rFonts w:ascii="Arial" w:hAnsi="Arial" w:cs="Arial"/>
          <w:sz w:val="24"/>
        </w:rPr>
        <w:t>2024</w:t>
      </w:r>
      <w:r>
        <w:rPr>
          <w:rFonts w:ascii="Arial" w:hAnsi="Arial" w:cs="Arial"/>
          <w:sz w:val="24"/>
        </w:rPr>
        <w:t>年</w:t>
      </w:r>
      <w:r>
        <w:rPr>
          <w:rFonts w:ascii="Arial" w:hAnsi="Arial" w:cs="Arial"/>
          <w:sz w:val="24"/>
        </w:rPr>
        <w:t>12</w:t>
      </w:r>
      <w:r>
        <w:rPr>
          <w:rFonts w:ascii="Arial" w:hAnsi="Arial" w:cs="Arial"/>
          <w:sz w:val="24"/>
        </w:rPr>
        <w:t>月</w:t>
      </w:r>
      <w:r>
        <w:rPr>
          <w:rFonts w:ascii="Arial" w:hAnsi="Arial" w:cs="Arial"/>
          <w:sz w:val="24"/>
        </w:rPr>
        <w:t>31</w:t>
      </w:r>
      <w:r>
        <w:rPr>
          <w:rFonts w:ascii="Arial" w:hAnsi="Arial" w:cs="Arial"/>
          <w:sz w:val="24"/>
        </w:rPr>
        <w:t>日，公司尚未使用的募集资金均存放于公司募集资金专户内。上述尚未使用的募集资金将全部投入募投项目，并根据募投项目建设进度及资金需求，妥善安排使用计划。</w:t>
      </w:r>
    </w:p>
    <w:p w:rsidR="00794CD7" w:rsidRPr="00DD020D" w:rsidRDefault="00922673" w:rsidP="0073446A">
      <w:pPr>
        <w:spacing w:beforeLines="25" w:before="78" w:line="360" w:lineRule="auto"/>
        <w:ind w:firstLineChars="200" w:firstLine="482"/>
        <w:outlineLvl w:val="1"/>
        <w:rPr>
          <w:rFonts w:ascii="Times New Roman" w:hAnsi="宋体"/>
          <w:b/>
          <w:color w:val="000000"/>
          <w:sz w:val="24"/>
        </w:rPr>
      </w:pPr>
      <w:r w:rsidRPr="00DD020D">
        <w:rPr>
          <w:rFonts w:ascii="Times New Roman" w:hAnsi="宋体" w:hint="eastAsia"/>
          <w:b/>
          <w:color w:val="000000"/>
          <w:sz w:val="24"/>
        </w:rPr>
        <w:t>（七）募集资金使用的其他情况</w:t>
      </w:r>
    </w:p>
    <w:p w:rsidR="00794CD7" w:rsidRDefault="00922673" w:rsidP="00164817">
      <w:pPr>
        <w:spacing w:line="360" w:lineRule="auto"/>
        <w:ind w:firstLine="482"/>
        <w:rPr>
          <w:rFonts w:ascii="Times New Roman" w:eastAsia="仿宋" w:hAnsi="Times New Roman"/>
          <w:sz w:val="28"/>
          <w:szCs w:val="28"/>
        </w:rPr>
      </w:pPr>
      <w:r>
        <w:rPr>
          <w:rFonts w:ascii="Arial" w:hAnsi="Arial" w:cs="Arial" w:hint="eastAsia"/>
          <w:sz w:val="24"/>
        </w:rPr>
        <w:t>2</w:t>
      </w:r>
      <w:r>
        <w:rPr>
          <w:rFonts w:ascii="Arial" w:hAnsi="Arial" w:cs="Arial"/>
          <w:sz w:val="24"/>
        </w:rPr>
        <w:t>024</w:t>
      </w:r>
      <w:r>
        <w:rPr>
          <w:rFonts w:ascii="Arial" w:hAnsi="Arial" w:cs="Arial" w:hint="eastAsia"/>
          <w:sz w:val="24"/>
        </w:rPr>
        <w:t>年度</w:t>
      </w:r>
      <w:r>
        <w:rPr>
          <w:rFonts w:ascii="Arial" w:hAnsi="Arial" w:cs="Arial"/>
          <w:sz w:val="24"/>
        </w:rPr>
        <w:t>，公司不存在募集资金使用的其他情况。</w:t>
      </w:r>
    </w:p>
    <w:p w:rsidR="00794CD7" w:rsidRDefault="00922673" w:rsidP="0073446A">
      <w:pPr>
        <w:autoSpaceDE w:val="0"/>
        <w:autoSpaceDN w:val="0"/>
        <w:adjustRightInd w:val="0"/>
        <w:spacing w:beforeLines="25" w:before="78" w:line="360" w:lineRule="auto"/>
        <w:ind w:firstLineChars="200" w:firstLine="482"/>
        <w:jc w:val="left"/>
        <w:outlineLvl w:val="0"/>
        <w:rPr>
          <w:rFonts w:ascii="黑体" w:eastAsia="黑体" w:hAnsi="黑体"/>
          <w:b/>
          <w:bCs/>
          <w:sz w:val="28"/>
          <w:szCs w:val="28"/>
        </w:rPr>
      </w:pPr>
      <w:r>
        <w:rPr>
          <w:rFonts w:ascii="Arial" w:hAnsi="Arial" w:cs="Arial"/>
          <w:b/>
          <w:color w:val="000000"/>
          <w:kern w:val="0"/>
          <w:sz w:val="24"/>
          <w:szCs w:val="24"/>
        </w:rPr>
        <w:t>四、变更募集资金投资项目的资金使用情况</w:t>
      </w:r>
    </w:p>
    <w:p w:rsidR="003034C3" w:rsidRDefault="00922673" w:rsidP="00DD020D">
      <w:pPr>
        <w:spacing w:line="360" w:lineRule="auto"/>
        <w:ind w:firstLineChars="200" w:firstLine="480"/>
        <w:rPr>
          <w:rFonts w:ascii="Arial" w:eastAsiaTheme="minorEastAsia" w:hAnsi="Arial" w:cs="Arial"/>
          <w:sz w:val="24"/>
          <w:szCs w:val="24"/>
        </w:rPr>
      </w:pPr>
      <w:r>
        <w:rPr>
          <w:rFonts w:ascii="Arial" w:hAnsi="Arial" w:cs="Arial"/>
          <w:sz w:val="24"/>
        </w:rPr>
        <w:t>公司于</w:t>
      </w:r>
      <w:r>
        <w:rPr>
          <w:rFonts w:ascii="Arial" w:hAnsi="Arial" w:cs="Arial"/>
          <w:sz w:val="24"/>
        </w:rPr>
        <w:t>2024</w:t>
      </w:r>
      <w:r>
        <w:rPr>
          <w:rFonts w:ascii="Arial" w:hAnsi="Arial" w:cs="Arial"/>
          <w:sz w:val="24"/>
        </w:rPr>
        <w:t>年</w:t>
      </w:r>
      <w:r>
        <w:rPr>
          <w:rFonts w:ascii="Arial" w:hAnsi="Arial" w:cs="Arial"/>
          <w:sz w:val="24"/>
        </w:rPr>
        <w:t>10</w:t>
      </w:r>
      <w:r>
        <w:rPr>
          <w:rFonts w:ascii="Arial" w:hAnsi="Arial" w:cs="Arial"/>
          <w:sz w:val="24"/>
        </w:rPr>
        <w:t>月</w:t>
      </w:r>
      <w:r>
        <w:rPr>
          <w:rFonts w:ascii="Arial" w:hAnsi="Arial" w:cs="Arial"/>
          <w:sz w:val="24"/>
        </w:rPr>
        <w:t>21</w:t>
      </w:r>
      <w:r>
        <w:rPr>
          <w:rFonts w:ascii="Arial" w:hAnsi="Arial" w:cs="Arial"/>
          <w:sz w:val="24"/>
        </w:rPr>
        <w:t>日召开第六届董事会第五次会议和第六届监事会第四次会议，于</w:t>
      </w:r>
      <w:r>
        <w:rPr>
          <w:rFonts w:ascii="Arial" w:hAnsi="Arial" w:cs="Arial"/>
          <w:sz w:val="24"/>
        </w:rPr>
        <w:t>2024</w:t>
      </w:r>
      <w:r>
        <w:rPr>
          <w:rFonts w:ascii="Arial" w:hAnsi="Arial" w:cs="Arial"/>
          <w:sz w:val="24"/>
        </w:rPr>
        <w:t>年</w:t>
      </w:r>
      <w:r>
        <w:rPr>
          <w:rFonts w:ascii="Arial" w:hAnsi="Arial" w:cs="Arial"/>
          <w:sz w:val="24"/>
        </w:rPr>
        <w:t>12</w:t>
      </w:r>
      <w:r>
        <w:rPr>
          <w:rFonts w:ascii="Arial" w:hAnsi="Arial" w:cs="Arial"/>
          <w:sz w:val="24"/>
        </w:rPr>
        <w:t>月</w:t>
      </w:r>
      <w:r>
        <w:rPr>
          <w:rFonts w:ascii="Arial" w:hAnsi="Arial" w:cs="Arial"/>
          <w:sz w:val="24"/>
        </w:rPr>
        <w:t>30</w:t>
      </w:r>
      <w:r>
        <w:rPr>
          <w:rFonts w:ascii="Arial" w:hAnsi="Arial" w:cs="Arial"/>
          <w:sz w:val="24"/>
        </w:rPr>
        <w:t>日召开</w:t>
      </w:r>
      <w:r>
        <w:rPr>
          <w:rFonts w:ascii="Arial" w:hAnsi="Arial" w:cs="Arial"/>
          <w:sz w:val="24"/>
        </w:rPr>
        <w:t>2024</w:t>
      </w:r>
      <w:r>
        <w:rPr>
          <w:rFonts w:ascii="Arial" w:hAnsi="Arial" w:cs="Arial"/>
          <w:sz w:val="24"/>
        </w:rPr>
        <w:t>年第二次临时股东大会，审议通过了《关于公司部分募投项目变更、终止的议案》，同意公司将</w:t>
      </w:r>
      <w:r>
        <w:rPr>
          <w:rFonts w:ascii="Arial" w:hAnsi="Arial" w:cs="Arial"/>
          <w:sz w:val="24"/>
        </w:rPr>
        <w:t>“</w:t>
      </w:r>
      <w:r>
        <w:rPr>
          <w:rFonts w:ascii="Arial" w:hAnsi="Arial" w:cs="Arial"/>
          <w:sz w:val="24"/>
        </w:rPr>
        <w:t>宝色工程技术研发中心项目</w:t>
      </w:r>
      <w:r>
        <w:rPr>
          <w:rFonts w:ascii="Arial" w:hAnsi="Arial" w:cs="Arial"/>
          <w:sz w:val="24"/>
        </w:rPr>
        <w:t>”</w:t>
      </w:r>
      <w:r>
        <w:rPr>
          <w:rFonts w:ascii="Arial" w:hAnsi="Arial" w:cs="Arial"/>
          <w:sz w:val="24"/>
        </w:rPr>
        <w:t>的实施方式由</w:t>
      </w:r>
      <w:r>
        <w:rPr>
          <w:rFonts w:ascii="Arial" w:hAnsi="Arial" w:cs="Arial"/>
          <w:sz w:val="24"/>
        </w:rPr>
        <w:t>“</w:t>
      </w:r>
      <w:r>
        <w:rPr>
          <w:rFonts w:ascii="Arial" w:hAnsi="Arial" w:cs="Arial"/>
          <w:sz w:val="24"/>
        </w:rPr>
        <w:t>购置房产</w:t>
      </w:r>
      <w:r>
        <w:rPr>
          <w:rFonts w:ascii="Arial" w:hAnsi="Arial" w:cs="Arial"/>
          <w:sz w:val="24"/>
        </w:rPr>
        <w:t>”</w:t>
      </w:r>
      <w:r>
        <w:rPr>
          <w:rFonts w:ascii="Arial" w:hAnsi="Arial" w:cs="Arial"/>
          <w:sz w:val="24"/>
        </w:rPr>
        <w:t>调整为</w:t>
      </w:r>
      <w:r>
        <w:rPr>
          <w:rFonts w:ascii="Arial" w:hAnsi="Arial" w:cs="Arial"/>
          <w:sz w:val="24"/>
        </w:rPr>
        <w:t>“</w:t>
      </w:r>
      <w:r>
        <w:rPr>
          <w:rFonts w:ascii="Arial" w:hAnsi="Arial" w:cs="Arial"/>
          <w:sz w:val="24"/>
        </w:rPr>
        <w:t>租赁房产</w:t>
      </w:r>
      <w:r>
        <w:rPr>
          <w:rFonts w:ascii="Arial" w:hAnsi="Arial" w:cs="Arial"/>
          <w:sz w:val="24"/>
        </w:rPr>
        <w:t>”</w:t>
      </w:r>
      <w:r>
        <w:rPr>
          <w:rFonts w:ascii="Arial" w:hAnsi="Arial" w:cs="Arial"/>
          <w:sz w:val="24"/>
        </w:rPr>
        <w:t>，增减部分设备和调整部分设备投资额，项目投资总额由</w:t>
      </w:r>
      <w:r>
        <w:rPr>
          <w:rFonts w:ascii="Arial" w:hAnsi="Arial" w:cs="Arial"/>
          <w:sz w:val="24"/>
        </w:rPr>
        <w:t>14,703.30</w:t>
      </w:r>
      <w:r>
        <w:rPr>
          <w:rFonts w:ascii="Arial" w:hAnsi="Arial" w:cs="Arial"/>
          <w:sz w:val="24"/>
        </w:rPr>
        <w:t>万元调整为</w:t>
      </w:r>
      <w:r>
        <w:rPr>
          <w:rFonts w:ascii="Arial" w:hAnsi="Arial" w:cs="Arial"/>
          <w:sz w:val="24"/>
        </w:rPr>
        <w:t>3,267.48</w:t>
      </w:r>
      <w:r>
        <w:rPr>
          <w:rFonts w:ascii="Arial" w:hAnsi="Arial" w:cs="Arial"/>
          <w:sz w:val="24"/>
        </w:rPr>
        <w:t>万元</w:t>
      </w:r>
      <w:r w:rsidR="003034C3">
        <w:rPr>
          <w:rFonts w:ascii="Arial" w:hAnsi="Arial" w:cs="Arial" w:hint="eastAsia"/>
          <w:sz w:val="24"/>
        </w:rPr>
        <w:t>，其中</w:t>
      </w:r>
      <w:r w:rsidR="003034C3">
        <w:rPr>
          <w:rFonts w:ascii="Arial" w:hAnsi="Arial" w:cs="Arial"/>
          <w:sz w:val="24"/>
        </w:rPr>
        <w:t>募集资金投入</w:t>
      </w:r>
      <w:r w:rsidR="003C1922">
        <w:rPr>
          <w:rFonts w:ascii="Arial" w:hAnsi="Arial" w:cs="Arial" w:hint="eastAsia"/>
          <w:sz w:val="24"/>
        </w:rPr>
        <w:t>金额</w:t>
      </w:r>
      <w:r w:rsidR="003C1922">
        <w:rPr>
          <w:rFonts w:ascii="Arial" w:hAnsi="Arial" w:cs="Arial"/>
          <w:sz w:val="24"/>
        </w:rPr>
        <w:t>由</w:t>
      </w:r>
      <w:r w:rsidR="003C1922" w:rsidRPr="003C1922">
        <w:rPr>
          <w:rFonts w:ascii="Arial" w:hAnsi="Arial" w:cs="Arial" w:hint="eastAsia"/>
          <w:sz w:val="24"/>
        </w:rPr>
        <w:t>14,400</w:t>
      </w:r>
      <w:r w:rsidR="003C1922" w:rsidRPr="003C1922">
        <w:rPr>
          <w:rFonts w:ascii="Arial" w:hAnsi="Arial" w:cs="Arial" w:hint="eastAsia"/>
          <w:sz w:val="24"/>
        </w:rPr>
        <w:t>万元</w:t>
      </w:r>
      <w:r w:rsidR="003C1922">
        <w:rPr>
          <w:rFonts w:ascii="Arial" w:hAnsi="Arial" w:cs="Arial" w:hint="eastAsia"/>
          <w:sz w:val="24"/>
        </w:rPr>
        <w:t>调整为</w:t>
      </w:r>
      <w:r w:rsidR="003C1922">
        <w:rPr>
          <w:rFonts w:ascii="Arial" w:hAnsi="Arial" w:cs="Arial" w:hint="eastAsia"/>
          <w:sz w:val="24"/>
        </w:rPr>
        <w:t>3</w:t>
      </w:r>
      <w:r w:rsidR="003C1922">
        <w:rPr>
          <w:rFonts w:ascii="Arial" w:hAnsi="Arial" w:cs="Arial"/>
          <w:sz w:val="24"/>
        </w:rPr>
        <w:t>,</w:t>
      </w:r>
      <w:r w:rsidR="003C1922">
        <w:rPr>
          <w:rFonts w:ascii="Arial" w:hAnsi="Arial" w:cs="Arial" w:hint="eastAsia"/>
          <w:sz w:val="24"/>
        </w:rPr>
        <w:t>081</w:t>
      </w:r>
      <w:r w:rsidR="003C1922">
        <w:rPr>
          <w:rFonts w:ascii="Arial" w:hAnsi="Arial" w:cs="Arial" w:hint="eastAsia"/>
          <w:sz w:val="24"/>
        </w:rPr>
        <w:t>万元</w:t>
      </w:r>
      <w:r>
        <w:rPr>
          <w:rFonts w:ascii="Arial" w:hAnsi="Arial" w:cs="Arial"/>
          <w:sz w:val="24"/>
        </w:rPr>
        <w:t>；同意公司终止</w:t>
      </w:r>
      <w:r>
        <w:rPr>
          <w:rFonts w:ascii="Arial" w:hAnsi="Arial" w:cs="Arial"/>
          <w:sz w:val="24"/>
        </w:rPr>
        <w:t>“</w:t>
      </w:r>
      <w:r>
        <w:rPr>
          <w:rFonts w:ascii="Arial" w:hAnsi="Arial" w:cs="Arial"/>
          <w:sz w:val="24"/>
        </w:rPr>
        <w:t>宝色舰船及海洋工程装备制造提质扩能项目</w:t>
      </w:r>
      <w:r>
        <w:rPr>
          <w:rFonts w:ascii="Arial" w:hAnsi="Arial" w:cs="Arial"/>
          <w:sz w:val="24"/>
        </w:rPr>
        <w:t>”</w:t>
      </w:r>
      <w:r>
        <w:rPr>
          <w:rFonts w:ascii="Arial" w:hAnsi="Arial" w:cs="Arial"/>
          <w:sz w:val="24"/>
        </w:rPr>
        <w:t>。</w:t>
      </w:r>
      <w:r w:rsidR="003034C3" w:rsidRPr="00EE32BF">
        <w:rPr>
          <w:rFonts w:ascii="Arial" w:eastAsiaTheme="minorEastAsia" w:hAnsi="Arial" w:cs="Arial"/>
          <w:sz w:val="24"/>
          <w:szCs w:val="24"/>
        </w:rPr>
        <w:t>本次募投项目变更和终止后，结余</w:t>
      </w:r>
      <w:r w:rsidR="003C1922">
        <w:rPr>
          <w:rFonts w:ascii="Arial" w:eastAsiaTheme="minorEastAsia" w:hAnsi="Arial" w:cs="Arial"/>
          <w:sz w:val="24"/>
          <w:szCs w:val="24"/>
        </w:rPr>
        <w:t>募集资金将继续存放于原募投项目相应的募集资金专用账户</w:t>
      </w:r>
      <w:r w:rsidR="003C1922">
        <w:rPr>
          <w:rFonts w:ascii="Arial" w:eastAsiaTheme="minorEastAsia" w:hAnsi="Arial" w:cs="Arial" w:hint="eastAsia"/>
          <w:sz w:val="24"/>
          <w:szCs w:val="24"/>
        </w:rPr>
        <w:t>。</w:t>
      </w:r>
    </w:p>
    <w:p w:rsidR="003C1922" w:rsidRDefault="003C1922" w:rsidP="00DD020D">
      <w:pPr>
        <w:spacing w:line="360" w:lineRule="auto"/>
        <w:ind w:firstLineChars="200" w:firstLine="480"/>
        <w:rPr>
          <w:rFonts w:ascii="Arial" w:eastAsiaTheme="minorEastAsia" w:hAnsi="Arial" w:cs="Arial"/>
          <w:sz w:val="24"/>
          <w:szCs w:val="24"/>
        </w:rPr>
      </w:pPr>
      <w:r w:rsidRPr="00EE32BF">
        <w:rPr>
          <w:rFonts w:ascii="Arial" w:eastAsiaTheme="minorEastAsia" w:hAnsi="Arial" w:cs="Arial"/>
          <w:sz w:val="24"/>
          <w:szCs w:val="24"/>
        </w:rPr>
        <w:t>本次</w:t>
      </w:r>
      <w:r>
        <w:rPr>
          <w:rFonts w:ascii="Arial" w:eastAsiaTheme="minorEastAsia" w:hAnsi="Arial" w:cs="Arial"/>
          <w:sz w:val="24"/>
          <w:szCs w:val="24"/>
        </w:rPr>
        <w:t>变更</w:t>
      </w:r>
      <w:r>
        <w:rPr>
          <w:rFonts w:ascii="Arial" w:eastAsiaTheme="minorEastAsia" w:hAnsi="Arial" w:cs="Arial" w:hint="eastAsia"/>
          <w:sz w:val="24"/>
          <w:szCs w:val="24"/>
        </w:rPr>
        <w:t>与</w:t>
      </w:r>
      <w:r w:rsidRPr="00EE32BF">
        <w:rPr>
          <w:rFonts w:ascii="Arial" w:eastAsiaTheme="minorEastAsia" w:hAnsi="Arial" w:cs="Arial"/>
          <w:sz w:val="24"/>
          <w:szCs w:val="24"/>
        </w:rPr>
        <w:t>终止</w:t>
      </w:r>
      <w:r>
        <w:rPr>
          <w:rFonts w:ascii="Arial" w:eastAsiaTheme="minorEastAsia" w:hAnsi="Arial" w:cs="Arial" w:hint="eastAsia"/>
          <w:sz w:val="24"/>
          <w:szCs w:val="24"/>
        </w:rPr>
        <w:t>部分</w:t>
      </w:r>
      <w:r w:rsidRPr="00EE32BF">
        <w:rPr>
          <w:rFonts w:ascii="Arial" w:eastAsiaTheme="minorEastAsia" w:hAnsi="Arial" w:cs="Arial"/>
          <w:sz w:val="24"/>
          <w:szCs w:val="24"/>
        </w:rPr>
        <w:t>募投项目是</w:t>
      </w:r>
      <w:r>
        <w:rPr>
          <w:rFonts w:ascii="Arial" w:eastAsiaTheme="minorEastAsia" w:hAnsi="Arial" w:cs="Arial" w:hint="eastAsia"/>
          <w:sz w:val="24"/>
          <w:szCs w:val="24"/>
        </w:rPr>
        <w:t>公司根据</w:t>
      </w:r>
      <w:r>
        <w:rPr>
          <w:rFonts w:ascii="Arial" w:eastAsiaTheme="minorEastAsia" w:hAnsi="Arial" w:cs="Arial"/>
          <w:sz w:val="24"/>
          <w:szCs w:val="24"/>
        </w:rPr>
        <w:t>业务发展规划</w:t>
      </w:r>
      <w:r>
        <w:rPr>
          <w:rFonts w:ascii="Arial" w:eastAsiaTheme="minorEastAsia" w:hAnsi="Arial" w:cs="Arial" w:hint="eastAsia"/>
          <w:sz w:val="24"/>
          <w:szCs w:val="24"/>
        </w:rPr>
        <w:t>，基于公司现有的</w:t>
      </w:r>
      <w:r>
        <w:rPr>
          <w:rFonts w:ascii="Arial" w:eastAsiaTheme="minorEastAsia" w:hAnsi="Arial" w:cs="Arial"/>
          <w:sz w:val="24"/>
          <w:szCs w:val="24"/>
        </w:rPr>
        <w:t>资源条件</w:t>
      </w:r>
      <w:r>
        <w:rPr>
          <w:rFonts w:ascii="Arial" w:eastAsiaTheme="minorEastAsia" w:hAnsi="Arial" w:cs="Arial" w:hint="eastAsia"/>
          <w:sz w:val="24"/>
          <w:szCs w:val="24"/>
        </w:rPr>
        <w:t>、实际</w:t>
      </w:r>
      <w:r>
        <w:rPr>
          <w:rFonts w:ascii="Arial" w:eastAsiaTheme="minorEastAsia" w:hAnsi="Arial" w:cs="Arial"/>
          <w:sz w:val="24"/>
          <w:szCs w:val="24"/>
        </w:rPr>
        <w:t>生产</w:t>
      </w:r>
      <w:r>
        <w:rPr>
          <w:rFonts w:ascii="Arial" w:eastAsiaTheme="minorEastAsia" w:hAnsi="Arial" w:cs="Arial" w:hint="eastAsia"/>
          <w:sz w:val="24"/>
          <w:szCs w:val="24"/>
        </w:rPr>
        <w:t>经营</w:t>
      </w:r>
      <w:r>
        <w:rPr>
          <w:rFonts w:ascii="Arial" w:eastAsiaTheme="minorEastAsia" w:hAnsi="Arial" w:cs="Arial"/>
          <w:sz w:val="24"/>
          <w:szCs w:val="24"/>
        </w:rPr>
        <w:t>需求</w:t>
      </w:r>
      <w:r>
        <w:rPr>
          <w:rFonts w:ascii="Arial" w:eastAsiaTheme="minorEastAsia" w:hAnsi="Arial" w:cs="Arial" w:hint="eastAsia"/>
          <w:sz w:val="24"/>
          <w:szCs w:val="24"/>
        </w:rPr>
        <w:t>，</w:t>
      </w:r>
      <w:r>
        <w:rPr>
          <w:rFonts w:ascii="Arial" w:eastAsiaTheme="minorEastAsia" w:hAnsi="Arial" w:cs="Arial"/>
          <w:sz w:val="24"/>
          <w:szCs w:val="24"/>
        </w:rPr>
        <w:t>以及当前的市场环境</w:t>
      </w:r>
      <w:r>
        <w:rPr>
          <w:rFonts w:ascii="Arial" w:eastAsiaTheme="minorEastAsia" w:hAnsi="Arial" w:cs="Arial" w:hint="eastAsia"/>
          <w:sz w:val="24"/>
          <w:szCs w:val="24"/>
        </w:rPr>
        <w:t>等情况做出</w:t>
      </w:r>
      <w:r>
        <w:rPr>
          <w:rFonts w:ascii="Arial" w:eastAsiaTheme="minorEastAsia" w:hAnsi="Arial" w:cs="Arial"/>
          <w:sz w:val="24"/>
          <w:szCs w:val="24"/>
        </w:rPr>
        <w:t>的合理调整，</w:t>
      </w:r>
      <w:r w:rsidRPr="00EE32BF">
        <w:rPr>
          <w:rFonts w:ascii="Arial" w:eastAsiaTheme="minorEastAsia" w:hAnsi="Arial" w:cs="Arial"/>
          <w:sz w:val="24"/>
          <w:szCs w:val="24"/>
        </w:rPr>
        <w:t>符合成本效益原则，</w:t>
      </w:r>
      <w:r>
        <w:rPr>
          <w:rFonts w:ascii="Arial" w:eastAsiaTheme="minorEastAsia" w:hAnsi="Arial" w:cs="Arial" w:hint="eastAsia"/>
          <w:sz w:val="24"/>
          <w:szCs w:val="24"/>
        </w:rPr>
        <w:t>有利于</w:t>
      </w:r>
      <w:r>
        <w:rPr>
          <w:rFonts w:ascii="Arial" w:eastAsiaTheme="minorEastAsia" w:hAnsi="Arial" w:cs="Arial"/>
          <w:sz w:val="24"/>
          <w:szCs w:val="24"/>
        </w:rPr>
        <w:t>提高募集资金使用效率和公司整体运营效率</w:t>
      </w:r>
      <w:r>
        <w:rPr>
          <w:rFonts w:ascii="Arial" w:eastAsiaTheme="minorEastAsia" w:hAnsi="Arial" w:cs="Arial" w:hint="eastAsia"/>
          <w:sz w:val="24"/>
          <w:szCs w:val="24"/>
        </w:rPr>
        <w:t>。</w:t>
      </w:r>
    </w:p>
    <w:p w:rsidR="003C1922" w:rsidRDefault="003C1922" w:rsidP="00DD020D">
      <w:pPr>
        <w:autoSpaceDE w:val="0"/>
        <w:autoSpaceDN w:val="0"/>
        <w:adjustRightInd w:val="0"/>
        <w:spacing w:line="360" w:lineRule="auto"/>
        <w:ind w:firstLineChars="200" w:firstLine="480"/>
        <w:jc w:val="left"/>
        <w:rPr>
          <w:rFonts w:ascii="Arial" w:hAnsi="Arial" w:cs="Arial"/>
          <w:sz w:val="24"/>
        </w:rPr>
      </w:pPr>
      <w:r w:rsidRPr="00EE32BF">
        <w:rPr>
          <w:rFonts w:ascii="Arial" w:eastAsiaTheme="minorEastAsia" w:hAnsi="Arial" w:cs="Arial"/>
          <w:sz w:val="24"/>
          <w:szCs w:val="24"/>
        </w:rPr>
        <w:t>本次变更</w:t>
      </w:r>
      <w:r>
        <w:rPr>
          <w:rFonts w:ascii="Arial" w:eastAsiaTheme="minorEastAsia" w:hAnsi="Arial" w:cs="Arial" w:hint="eastAsia"/>
          <w:sz w:val="24"/>
          <w:szCs w:val="24"/>
        </w:rPr>
        <w:t>与</w:t>
      </w:r>
      <w:r>
        <w:rPr>
          <w:rFonts w:ascii="Arial" w:eastAsiaTheme="minorEastAsia" w:hAnsi="Arial" w:cs="Arial"/>
          <w:sz w:val="24"/>
          <w:szCs w:val="24"/>
        </w:rPr>
        <w:t>终止部分募投项目</w:t>
      </w:r>
      <w:r w:rsidRPr="00623612">
        <w:rPr>
          <w:rFonts w:ascii="Arial" w:eastAsiaTheme="minorEastAsia" w:hAnsi="Arial" w:cs="Arial" w:hint="eastAsia"/>
          <w:sz w:val="24"/>
          <w:szCs w:val="24"/>
        </w:rPr>
        <w:t>符合《深圳证券交易所上市公司自律监管指引第</w:t>
      </w:r>
      <w:r w:rsidRPr="00623612">
        <w:rPr>
          <w:rFonts w:ascii="Arial" w:eastAsiaTheme="minorEastAsia" w:hAnsi="Arial" w:cs="Arial" w:hint="eastAsia"/>
          <w:sz w:val="24"/>
          <w:szCs w:val="24"/>
        </w:rPr>
        <w:t>2</w:t>
      </w:r>
      <w:r w:rsidRPr="00623612">
        <w:rPr>
          <w:rFonts w:ascii="Arial" w:eastAsiaTheme="minorEastAsia" w:hAnsi="Arial" w:cs="Arial" w:hint="eastAsia"/>
          <w:sz w:val="24"/>
          <w:szCs w:val="24"/>
        </w:rPr>
        <w:t>号</w:t>
      </w:r>
      <w:bookmarkStart w:id="5" w:name="OLE_LINK40"/>
      <w:bookmarkStart w:id="6" w:name="OLE_LINK41"/>
      <w:r w:rsidRPr="00623612">
        <w:rPr>
          <w:rFonts w:ascii="Arial" w:eastAsiaTheme="minorEastAsia" w:hAnsi="Arial" w:cs="Arial" w:hint="eastAsia"/>
          <w:sz w:val="24"/>
          <w:szCs w:val="24"/>
        </w:rPr>
        <w:t>——</w:t>
      </w:r>
      <w:bookmarkEnd w:id="5"/>
      <w:bookmarkEnd w:id="6"/>
      <w:r w:rsidRPr="00623612">
        <w:rPr>
          <w:rFonts w:ascii="Arial" w:eastAsiaTheme="minorEastAsia" w:hAnsi="Arial" w:cs="Arial" w:hint="eastAsia"/>
          <w:sz w:val="24"/>
          <w:szCs w:val="24"/>
        </w:rPr>
        <w:t>创业板上市公司规范运作》</w:t>
      </w:r>
      <w:r w:rsidRPr="00EE32BF">
        <w:rPr>
          <w:rFonts w:ascii="Arial" w:eastAsiaTheme="minorEastAsia" w:hAnsi="Arial" w:cs="Arial"/>
          <w:sz w:val="24"/>
          <w:szCs w:val="24"/>
        </w:rPr>
        <w:t>《上市公司监管指引第</w:t>
      </w:r>
      <w:r w:rsidRPr="00EE32BF">
        <w:rPr>
          <w:rFonts w:ascii="Arial" w:eastAsiaTheme="minorEastAsia" w:hAnsi="Arial" w:cs="Arial"/>
          <w:sz w:val="24"/>
          <w:szCs w:val="24"/>
        </w:rPr>
        <w:t>2</w:t>
      </w:r>
      <w:r w:rsidRPr="00EE32BF">
        <w:rPr>
          <w:rFonts w:ascii="Arial" w:eastAsiaTheme="minorEastAsia" w:hAnsi="Arial" w:cs="Arial"/>
          <w:sz w:val="24"/>
          <w:szCs w:val="24"/>
        </w:rPr>
        <w:t>号</w:t>
      </w:r>
      <w:r w:rsidR="0073446A" w:rsidRPr="00623612">
        <w:rPr>
          <w:rFonts w:ascii="Arial" w:eastAsiaTheme="minorEastAsia" w:hAnsi="Arial" w:cs="Arial" w:hint="eastAsia"/>
          <w:sz w:val="24"/>
          <w:szCs w:val="24"/>
        </w:rPr>
        <w:t>——</w:t>
      </w:r>
      <w:r>
        <w:rPr>
          <w:rFonts w:ascii="Arial" w:eastAsiaTheme="minorEastAsia" w:hAnsi="Arial" w:cs="Arial"/>
          <w:sz w:val="24"/>
          <w:szCs w:val="24"/>
        </w:rPr>
        <w:t>上市公司募集资金管理和使用的监管</w:t>
      </w:r>
      <w:r>
        <w:rPr>
          <w:rFonts w:ascii="Arial" w:eastAsiaTheme="minorEastAsia" w:hAnsi="Arial" w:cs="Arial" w:hint="eastAsia"/>
          <w:sz w:val="24"/>
          <w:szCs w:val="24"/>
        </w:rPr>
        <w:t>要求</w:t>
      </w:r>
      <w:r>
        <w:rPr>
          <w:rFonts w:ascii="Arial" w:eastAsiaTheme="minorEastAsia" w:hAnsi="Arial" w:cs="Arial"/>
          <w:sz w:val="24"/>
          <w:szCs w:val="24"/>
        </w:rPr>
        <w:t>》</w:t>
      </w:r>
      <w:r>
        <w:rPr>
          <w:rFonts w:ascii="Arial" w:eastAsiaTheme="minorEastAsia" w:hAnsi="Arial" w:cs="Arial" w:hint="eastAsia"/>
          <w:sz w:val="24"/>
          <w:szCs w:val="24"/>
        </w:rPr>
        <w:t>等相关法律、法规</w:t>
      </w:r>
      <w:r w:rsidRPr="00CA2B39">
        <w:rPr>
          <w:rFonts w:ascii="Arial" w:cs="Arial" w:hint="eastAsia"/>
          <w:bCs/>
          <w:sz w:val="24"/>
          <w:szCs w:val="24"/>
        </w:rPr>
        <w:t>和规范性文件的规定和要求</w:t>
      </w:r>
      <w:r>
        <w:rPr>
          <w:rFonts w:ascii="Arial" w:eastAsiaTheme="minorEastAsia" w:hAnsi="Arial" w:cs="Arial" w:hint="eastAsia"/>
          <w:sz w:val="24"/>
          <w:szCs w:val="24"/>
        </w:rPr>
        <w:t>，</w:t>
      </w:r>
      <w:r>
        <w:rPr>
          <w:rFonts w:ascii="Arial" w:eastAsiaTheme="minorEastAsia" w:hAnsi="Arial" w:cs="Arial"/>
          <w:sz w:val="24"/>
          <w:szCs w:val="24"/>
        </w:rPr>
        <w:t>不会对公司正常</w:t>
      </w:r>
      <w:r w:rsidRPr="00EE32BF">
        <w:rPr>
          <w:rFonts w:ascii="Arial" w:eastAsiaTheme="minorEastAsia" w:hAnsi="Arial" w:cs="Arial"/>
          <w:sz w:val="24"/>
          <w:szCs w:val="24"/>
        </w:rPr>
        <w:t>经营产生重大不利影响，不存在变相改变募集资金用途和损害</w:t>
      </w:r>
      <w:r>
        <w:rPr>
          <w:rFonts w:ascii="Arial" w:eastAsiaTheme="minorEastAsia" w:hAnsi="Arial" w:cs="Arial"/>
          <w:sz w:val="24"/>
          <w:szCs w:val="24"/>
        </w:rPr>
        <w:t>公司</w:t>
      </w:r>
      <w:r w:rsidRPr="00EE32BF">
        <w:rPr>
          <w:rFonts w:ascii="Arial" w:eastAsiaTheme="minorEastAsia" w:hAnsi="Arial" w:cs="Arial"/>
          <w:sz w:val="24"/>
          <w:szCs w:val="24"/>
        </w:rPr>
        <w:t>股东利益的情形</w:t>
      </w:r>
      <w:r>
        <w:rPr>
          <w:rFonts w:ascii="Arial" w:eastAsiaTheme="minorEastAsia" w:hAnsi="Arial" w:cs="Arial" w:hint="eastAsia"/>
          <w:sz w:val="24"/>
          <w:szCs w:val="24"/>
        </w:rPr>
        <w:t>。</w:t>
      </w:r>
      <w:r>
        <w:rPr>
          <w:rFonts w:ascii="Arial" w:hAnsi="Arial" w:cs="Arial"/>
          <w:sz w:val="24"/>
        </w:rPr>
        <w:t>保荐人出具了无异议的核查意见。</w:t>
      </w:r>
    </w:p>
    <w:p w:rsidR="003C1922" w:rsidRDefault="003C1922" w:rsidP="00DD020D">
      <w:pPr>
        <w:autoSpaceDE w:val="0"/>
        <w:autoSpaceDN w:val="0"/>
        <w:adjustRightInd w:val="0"/>
        <w:spacing w:line="360" w:lineRule="auto"/>
        <w:ind w:firstLineChars="200" w:firstLine="480"/>
        <w:jc w:val="left"/>
        <w:rPr>
          <w:rFonts w:ascii="Arial" w:hAnsi="Arial" w:cs="Arial"/>
          <w:sz w:val="24"/>
        </w:rPr>
      </w:pPr>
      <w:r>
        <w:rPr>
          <w:rFonts w:ascii="Arial" w:hAnsi="Arial" w:cs="Arial"/>
          <w:sz w:val="24"/>
        </w:rPr>
        <w:t>具体内容详见公司于</w:t>
      </w:r>
      <w:r>
        <w:rPr>
          <w:rFonts w:ascii="Arial" w:hAnsi="Arial" w:cs="Arial"/>
          <w:sz w:val="24"/>
        </w:rPr>
        <w:t>2024</w:t>
      </w:r>
      <w:r>
        <w:rPr>
          <w:rFonts w:ascii="Arial" w:hAnsi="Arial" w:cs="Arial"/>
          <w:sz w:val="24"/>
        </w:rPr>
        <w:t>年</w:t>
      </w:r>
      <w:r>
        <w:rPr>
          <w:rFonts w:ascii="Arial" w:hAnsi="Arial" w:cs="Arial"/>
          <w:sz w:val="24"/>
        </w:rPr>
        <w:t>10</w:t>
      </w:r>
      <w:r>
        <w:rPr>
          <w:rFonts w:ascii="Arial" w:hAnsi="Arial" w:cs="Arial"/>
          <w:sz w:val="24"/>
        </w:rPr>
        <w:t>月</w:t>
      </w:r>
      <w:r>
        <w:rPr>
          <w:rFonts w:ascii="Arial" w:hAnsi="Arial" w:cs="Arial"/>
          <w:sz w:val="24"/>
        </w:rPr>
        <w:t>23</w:t>
      </w:r>
      <w:r>
        <w:rPr>
          <w:rFonts w:ascii="Arial" w:hAnsi="Arial" w:cs="Arial"/>
          <w:sz w:val="24"/>
        </w:rPr>
        <w:t>日刊登在中国证监会指定的创业板信息披露网站巨潮资讯网（</w:t>
      </w:r>
      <w:r>
        <w:rPr>
          <w:rFonts w:ascii="Times New Roman" w:hAnsi="Times New Roman"/>
          <w:sz w:val="24"/>
        </w:rPr>
        <w:t>www.cninfo.com.cn</w:t>
      </w:r>
      <w:r>
        <w:rPr>
          <w:rFonts w:ascii="Arial" w:hAnsi="Arial" w:cs="Arial"/>
          <w:sz w:val="24"/>
        </w:rPr>
        <w:t>）上的《关于部分募投项目变更、终止的公告》（公告编号：</w:t>
      </w:r>
      <w:r>
        <w:rPr>
          <w:rFonts w:ascii="Arial" w:hAnsi="Arial" w:cs="Arial"/>
          <w:sz w:val="24"/>
        </w:rPr>
        <w:t>2024-051</w:t>
      </w:r>
      <w:r>
        <w:rPr>
          <w:rFonts w:ascii="Arial" w:hAnsi="Arial" w:cs="Arial"/>
          <w:sz w:val="24"/>
        </w:rPr>
        <w:t>）。</w:t>
      </w:r>
    </w:p>
    <w:p w:rsidR="00794CD7" w:rsidRDefault="00922673" w:rsidP="00DD020D">
      <w:pPr>
        <w:autoSpaceDE w:val="0"/>
        <w:autoSpaceDN w:val="0"/>
        <w:adjustRightInd w:val="0"/>
        <w:spacing w:line="360" w:lineRule="auto"/>
        <w:ind w:firstLineChars="200" w:firstLine="480"/>
        <w:jc w:val="left"/>
        <w:rPr>
          <w:rFonts w:ascii="Arial" w:hAnsi="Arial" w:cs="Arial"/>
          <w:sz w:val="24"/>
        </w:rPr>
      </w:pPr>
      <w:r>
        <w:rPr>
          <w:rFonts w:ascii="Arial" w:hAnsi="Arial" w:cs="Arial" w:hint="eastAsia"/>
          <w:sz w:val="24"/>
        </w:rPr>
        <w:t>截至</w:t>
      </w:r>
      <w:r>
        <w:rPr>
          <w:rFonts w:ascii="Arial" w:hAnsi="Arial" w:cs="Arial" w:hint="eastAsia"/>
          <w:sz w:val="24"/>
        </w:rPr>
        <w:t>2024</w:t>
      </w:r>
      <w:r>
        <w:rPr>
          <w:rFonts w:ascii="Arial" w:hAnsi="Arial" w:cs="Arial" w:hint="eastAsia"/>
          <w:sz w:val="24"/>
        </w:rPr>
        <w:t>年</w:t>
      </w:r>
      <w:r>
        <w:rPr>
          <w:rFonts w:ascii="Arial" w:hAnsi="Arial" w:cs="Arial" w:hint="eastAsia"/>
          <w:sz w:val="24"/>
        </w:rPr>
        <w:t>12</w:t>
      </w:r>
      <w:r>
        <w:rPr>
          <w:rFonts w:ascii="Arial" w:hAnsi="Arial" w:cs="Arial" w:hint="eastAsia"/>
          <w:sz w:val="24"/>
        </w:rPr>
        <w:t>月</w:t>
      </w:r>
      <w:r>
        <w:rPr>
          <w:rFonts w:ascii="Arial" w:hAnsi="Arial" w:cs="Arial" w:hint="eastAsia"/>
          <w:sz w:val="24"/>
        </w:rPr>
        <w:t>31</w:t>
      </w:r>
      <w:r>
        <w:rPr>
          <w:rFonts w:ascii="Arial" w:hAnsi="Arial" w:cs="Arial" w:hint="eastAsia"/>
          <w:sz w:val="24"/>
        </w:rPr>
        <w:t>日止，公司变更募集资金投资项目的资金使用情况详见</w:t>
      </w:r>
      <w:r>
        <w:rPr>
          <w:rFonts w:ascii="Arial" w:hAnsi="Arial" w:cs="Arial"/>
          <w:sz w:val="24"/>
        </w:rPr>
        <w:t>《附表</w:t>
      </w:r>
      <w:r>
        <w:rPr>
          <w:rFonts w:ascii="Arial" w:hAnsi="Arial" w:cs="Arial"/>
          <w:sz w:val="24"/>
        </w:rPr>
        <w:t>2</w:t>
      </w:r>
      <w:r>
        <w:rPr>
          <w:rFonts w:ascii="Arial" w:hAnsi="Arial" w:cs="Arial"/>
          <w:sz w:val="24"/>
        </w:rPr>
        <w:t>：变更募集资金投资项目情况表》。</w:t>
      </w:r>
    </w:p>
    <w:p w:rsidR="00794CD7" w:rsidRDefault="00922673" w:rsidP="0073446A">
      <w:pPr>
        <w:autoSpaceDE w:val="0"/>
        <w:autoSpaceDN w:val="0"/>
        <w:adjustRightInd w:val="0"/>
        <w:spacing w:beforeLines="25" w:before="78" w:line="360" w:lineRule="auto"/>
        <w:ind w:firstLineChars="200" w:firstLine="482"/>
        <w:jc w:val="left"/>
        <w:outlineLvl w:val="0"/>
        <w:rPr>
          <w:rFonts w:ascii="黑体" w:eastAsia="黑体" w:hAnsi="黑体"/>
          <w:b/>
          <w:bCs/>
          <w:sz w:val="28"/>
          <w:szCs w:val="28"/>
        </w:rPr>
      </w:pPr>
      <w:r>
        <w:rPr>
          <w:rFonts w:ascii="Arial" w:hAnsi="Arial" w:cs="Arial"/>
          <w:b/>
          <w:color w:val="000000"/>
          <w:kern w:val="0"/>
          <w:sz w:val="24"/>
          <w:szCs w:val="24"/>
        </w:rPr>
        <w:t>五、募集资金使用及披露中存在的问题</w:t>
      </w:r>
    </w:p>
    <w:p w:rsidR="00794CD7" w:rsidRPr="00A47461" w:rsidRDefault="00922673" w:rsidP="00DD020D">
      <w:pPr>
        <w:autoSpaceDE w:val="0"/>
        <w:autoSpaceDN w:val="0"/>
        <w:adjustRightInd w:val="0"/>
        <w:spacing w:line="360" w:lineRule="auto"/>
        <w:ind w:firstLineChars="200" w:firstLine="480"/>
        <w:jc w:val="left"/>
        <w:rPr>
          <w:rFonts w:ascii="Arial" w:hAnsi="Arial" w:cs="Arial"/>
          <w:sz w:val="24"/>
        </w:rPr>
      </w:pPr>
      <w:r w:rsidRPr="00A47461">
        <w:rPr>
          <w:rFonts w:ascii="Arial" w:hAnsi="Arial" w:cs="Arial" w:hint="eastAsia"/>
          <w:sz w:val="24"/>
        </w:rPr>
        <w:t>由于工作人员失误，公司于</w:t>
      </w:r>
      <w:r w:rsidRPr="00A47461">
        <w:rPr>
          <w:rFonts w:ascii="Arial" w:hAnsi="Arial" w:cs="Arial" w:hint="eastAsia"/>
          <w:sz w:val="24"/>
        </w:rPr>
        <w:t>2024</w:t>
      </w:r>
      <w:r w:rsidRPr="00A47461">
        <w:rPr>
          <w:rFonts w:ascii="Arial" w:hAnsi="Arial" w:cs="Arial" w:hint="eastAsia"/>
          <w:sz w:val="24"/>
        </w:rPr>
        <w:t>年</w:t>
      </w:r>
      <w:r w:rsidRPr="00A47461">
        <w:rPr>
          <w:rFonts w:ascii="Arial" w:hAnsi="Arial" w:cs="Arial" w:hint="eastAsia"/>
          <w:sz w:val="24"/>
        </w:rPr>
        <w:t>12</w:t>
      </w:r>
      <w:r w:rsidRPr="00A47461">
        <w:rPr>
          <w:rFonts w:ascii="Arial" w:hAnsi="Arial" w:cs="Arial" w:hint="eastAsia"/>
          <w:sz w:val="24"/>
        </w:rPr>
        <w:t>月</w:t>
      </w:r>
      <w:r w:rsidRPr="00A47461">
        <w:rPr>
          <w:rFonts w:ascii="Arial" w:hAnsi="Arial" w:cs="Arial" w:hint="eastAsia"/>
          <w:sz w:val="24"/>
        </w:rPr>
        <w:t>25</w:t>
      </w:r>
      <w:r w:rsidRPr="00A47461">
        <w:rPr>
          <w:rFonts w:ascii="Arial" w:hAnsi="Arial" w:cs="Arial" w:hint="eastAsia"/>
          <w:sz w:val="24"/>
        </w:rPr>
        <w:t>日误从上海浦东发展银行股份有限公司南京分行城南支行的募集资金专户支付“宝色工程技术研发中心项目”应由公司自有资金支付的租赁费</w:t>
      </w:r>
      <w:r w:rsidRPr="00A47461">
        <w:rPr>
          <w:rFonts w:ascii="Arial" w:hAnsi="Arial" w:cs="Arial" w:hint="eastAsia"/>
          <w:sz w:val="24"/>
        </w:rPr>
        <w:t>709,012.50</w:t>
      </w:r>
      <w:r w:rsidRPr="00A47461">
        <w:rPr>
          <w:rFonts w:ascii="Arial" w:hAnsi="Arial" w:cs="Arial" w:hint="eastAsia"/>
          <w:sz w:val="24"/>
        </w:rPr>
        <w:t>元，该款项已于</w:t>
      </w:r>
      <w:r w:rsidRPr="00A47461">
        <w:rPr>
          <w:rFonts w:ascii="Arial" w:hAnsi="Arial" w:cs="Arial"/>
          <w:sz w:val="24"/>
        </w:rPr>
        <w:t xml:space="preserve"> 2025 </w:t>
      </w:r>
      <w:r w:rsidRPr="00A47461">
        <w:rPr>
          <w:rFonts w:ascii="Arial" w:hAnsi="Arial" w:cs="Arial" w:hint="eastAsia"/>
          <w:sz w:val="24"/>
        </w:rPr>
        <w:t>年</w:t>
      </w:r>
      <w:r w:rsidRPr="00A47461">
        <w:rPr>
          <w:rFonts w:ascii="Arial" w:hAnsi="Arial" w:cs="Arial"/>
          <w:sz w:val="24"/>
        </w:rPr>
        <w:t xml:space="preserve"> 1 </w:t>
      </w:r>
      <w:r w:rsidRPr="00A47461">
        <w:rPr>
          <w:rFonts w:ascii="Arial" w:hAnsi="Arial" w:cs="Arial" w:hint="eastAsia"/>
          <w:sz w:val="24"/>
        </w:rPr>
        <w:t>月</w:t>
      </w:r>
      <w:r w:rsidRPr="00A47461">
        <w:rPr>
          <w:rFonts w:ascii="Arial" w:hAnsi="Arial" w:cs="Arial"/>
          <w:sz w:val="24"/>
        </w:rPr>
        <w:t xml:space="preserve"> 10 </w:t>
      </w:r>
      <w:r w:rsidRPr="00A47461">
        <w:rPr>
          <w:rFonts w:ascii="Arial" w:hAnsi="Arial" w:cs="Arial" w:hint="eastAsia"/>
          <w:sz w:val="24"/>
        </w:rPr>
        <w:t>日原路归还至募集资金专户。</w:t>
      </w:r>
    </w:p>
    <w:p w:rsidR="00794CD7" w:rsidRDefault="00922673" w:rsidP="00DD020D">
      <w:pPr>
        <w:autoSpaceDE w:val="0"/>
        <w:autoSpaceDN w:val="0"/>
        <w:adjustRightInd w:val="0"/>
        <w:spacing w:line="360" w:lineRule="auto"/>
        <w:ind w:firstLineChars="200" w:firstLine="480"/>
        <w:jc w:val="left"/>
        <w:rPr>
          <w:rFonts w:ascii="Arial" w:hAnsi="Arial" w:cs="Arial"/>
          <w:sz w:val="24"/>
        </w:rPr>
      </w:pPr>
      <w:r>
        <w:rPr>
          <w:rFonts w:ascii="Arial" w:hAnsi="Arial" w:cs="Arial"/>
          <w:sz w:val="24"/>
        </w:rPr>
        <w:t>除上所述事项外，公司严格按照《上市公司监管指引第</w:t>
      </w:r>
      <w:r>
        <w:rPr>
          <w:rFonts w:ascii="Arial" w:hAnsi="Arial" w:cs="Arial"/>
          <w:sz w:val="24"/>
        </w:rPr>
        <w:t>2</w:t>
      </w:r>
      <w:r>
        <w:rPr>
          <w:rFonts w:ascii="Arial" w:hAnsi="Arial" w:cs="Arial"/>
          <w:sz w:val="24"/>
        </w:rPr>
        <w:t>号</w:t>
      </w:r>
      <w:r>
        <w:rPr>
          <w:rFonts w:ascii="Arial" w:hAnsi="Arial" w:cs="Arial"/>
          <w:sz w:val="24"/>
        </w:rPr>
        <w:t>——</w:t>
      </w:r>
      <w:r>
        <w:rPr>
          <w:rFonts w:ascii="Arial" w:hAnsi="Arial" w:cs="Arial"/>
          <w:sz w:val="24"/>
        </w:rPr>
        <w:t>上市公司募集资金管理和使用的监管要求》《深圳证券交易所上市公司自律监管指引第</w:t>
      </w:r>
      <w:r>
        <w:rPr>
          <w:rFonts w:ascii="Arial" w:hAnsi="Arial" w:cs="Arial"/>
          <w:sz w:val="24"/>
        </w:rPr>
        <w:t>2</w:t>
      </w:r>
      <w:r>
        <w:rPr>
          <w:rFonts w:ascii="Arial" w:hAnsi="Arial" w:cs="Arial"/>
          <w:sz w:val="24"/>
        </w:rPr>
        <w:t>号</w:t>
      </w:r>
      <w:r>
        <w:rPr>
          <w:rFonts w:ascii="Arial" w:hAnsi="Arial" w:cs="Arial"/>
          <w:sz w:val="24"/>
        </w:rPr>
        <w:t>——</w:t>
      </w:r>
      <w:r>
        <w:rPr>
          <w:rFonts w:ascii="Arial" w:hAnsi="Arial" w:cs="Arial"/>
          <w:sz w:val="24"/>
        </w:rPr>
        <w:t>创业板上市公司规范运作》等相关法律法规、规范性文件和公司《募集资金管理制度》等有关规定管理和使用募集资金，并及时、真实、准确、完整</w:t>
      </w:r>
      <w:r w:rsidR="00583998">
        <w:rPr>
          <w:rFonts w:ascii="Arial" w:hAnsi="Arial" w:cs="Arial" w:hint="eastAsia"/>
          <w:sz w:val="24"/>
        </w:rPr>
        <w:t>地</w:t>
      </w:r>
      <w:r>
        <w:rPr>
          <w:rFonts w:ascii="Arial" w:hAnsi="Arial" w:cs="Arial"/>
          <w:sz w:val="24"/>
        </w:rPr>
        <w:t>履行相关信息披露义务。</w:t>
      </w:r>
    </w:p>
    <w:p w:rsidR="00794CD7" w:rsidRDefault="00922673" w:rsidP="0073446A">
      <w:pPr>
        <w:spacing w:beforeLines="25" w:before="78" w:line="360" w:lineRule="auto"/>
        <w:ind w:firstLineChars="200" w:firstLine="482"/>
        <w:outlineLvl w:val="0"/>
        <w:rPr>
          <w:rFonts w:ascii="Times New Roman" w:hAnsi="宋体"/>
          <w:b/>
          <w:color w:val="000000"/>
          <w:sz w:val="24"/>
        </w:rPr>
      </w:pPr>
      <w:r>
        <w:rPr>
          <w:rFonts w:ascii="Times New Roman" w:hAnsi="宋体" w:hint="eastAsia"/>
          <w:b/>
          <w:color w:val="000000"/>
          <w:sz w:val="24"/>
        </w:rPr>
        <w:t>六、备查文件</w:t>
      </w:r>
    </w:p>
    <w:p w:rsidR="00794CD7" w:rsidRDefault="00922673" w:rsidP="00B5743E">
      <w:pPr>
        <w:spacing w:line="360" w:lineRule="auto"/>
        <w:ind w:firstLine="482"/>
        <w:rPr>
          <w:rFonts w:ascii="Arial" w:hAnsi="Times New Roman" w:cs="Arial"/>
          <w:color w:val="000000"/>
          <w:kern w:val="0"/>
          <w:sz w:val="24"/>
          <w:szCs w:val="24"/>
        </w:rPr>
      </w:pPr>
      <w:r>
        <w:rPr>
          <w:rFonts w:ascii="Arial" w:hAnsi="Times New Roman" w:cs="Arial" w:hint="eastAsia"/>
          <w:color w:val="000000"/>
          <w:kern w:val="0"/>
          <w:sz w:val="24"/>
          <w:szCs w:val="24"/>
        </w:rPr>
        <w:t>1</w:t>
      </w:r>
      <w:r>
        <w:rPr>
          <w:rFonts w:ascii="Arial" w:hAnsi="Times New Roman" w:cs="Arial" w:hint="eastAsia"/>
          <w:color w:val="000000"/>
          <w:kern w:val="0"/>
          <w:sz w:val="24"/>
          <w:szCs w:val="24"/>
        </w:rPr>
        <w:t>、</w:t>
      </w:r>
      <w:r>
        <w:rPr>
          <w:rFonts w:ascii="Arial" w:hAnsi="Times New Roman" w:cs="Arial"/>
          <w:color w:val="000000"/>
          <w:kern w:val="0"/>
          <w:sz w:val="24"/>
          <w:szCs w:val="24"/>
        </w:rPr>
        <w:t>第</w:t>
      </w:r>
      <w:r>
        <w:rPr>
          <w:rFonts w:ascii="Arial" w:hAnsi="Times New Roman" w:cs="Arial" w:hint="eastAsia"/>
          <w:color w:val="000000"/>
          <w:kern w:val="0"/>
          <w:sz w:val="24"/>
          <w:szCs w:val="24"/>
        </w:rPr>
        <w:t>六</w:t>
      </w:r>
      <w:r>
        <w:rPr>
          <w:rFonts w:ascii="Arial" w:hAnsi="Times New Roman" w:cs="Arial"/>
          <w:color w:val="000000"/>
          <w:kern w:val="0"/>
          <w:sz w:val="24"/>
          <w:szCs w:val="24"/>
        </w:rPr>
        <w:t>届董事会第</w:t>
      </w:r>
      <w:r>
        <w:rPr>
          <w:rFonts w:ascii="Arial" w:hAnsi="Times New Roman" w:cs="Arial" w:hint="eastAsia"/>
          <w:color w:val="000000"/>
          <w:kern w:val="0"/>
          <w:sz w:val="24"/>
          <w:szCs w:val="24"/>
        </w:rPr>
        <w:t>十</w:t>
      </w:r>
      <w:r>
        <w:rPr>
          <w:rFonts w:ascii="Arial" w:hAnsi="Times New Roman" w:cs="Arial"/>
          <w:color w:val="000000"/>
          <w:kern w:val="0"/>
          <w:sz w:val="24"/>
          <w:szCs w:val="24"/>
        </w:rPr>
        <w:t>次会议决议；</w:t>
      </w:r>
    </w:p>
    <w:p w:rsidR="00794CD7" w:rsidRDefault="00922673" w:rsidP="00B5743E">
      <w:pPr>
        <w:spacing w:line="360" w:lineRule="auto"/>
        <w:ind w:firstLine="482"/>
        <w:rPr>
          <w:rFonts w:ascii="Arial" w:hAnsi="Times New Roman" w:cs="Arial"/>
          <w:color w:val="000000"/>
          <w:kern w:val="0"/>
          <w:sz w:val="24"/>
          <w:szCs w:val="24"/>
        </w:rPr>
      </w:pPr>
      <w:r>
        <w:rPr>
          <w:rFonts w:ascii="Arial" w:hAnsi="Times New Roman" w:cs="Arial" w:hint="eastAsia"/>
          <w:color w:val="000000"/>
          <w:kern w:val="0"/>
          <w:sz w:val="24"/>
          <w:szCs w:val="24"/>
        </w:rPr>
        <w:t>2</w:t>
      </w:r>
      <w:r>
        <w:rPr>
          <w:rFonts w:ascii="Arial" w:hAnsi="Times New Roman" w:cs="Arial" w:hint="eastAsia"/>
          <w:color w:val="000000"/>
          <w:kern w:val="0"/>
          <w:sz w:val="24"/>
          <w:szCs w:val="24"/>
        </w:rPr>
        <w:t>、第六届董事会审计委员会第七次会议决议；</w:t>
      </w:r>
    </w:p>
    <w:p w:rsidR="00A832AE" w:rsidRDefault="00A832AE" w:rsidP="00B5743E">
      <w:pPr>
        <w:autoSpaceDE w:val="0"/>
        <w:autoSpaceDN w:val="0"/>
        <w:spacing w:line="360" w:lineRule="auto"/>
        <w:ind w:firstLineChars="200" w:firstLine="480"/>
        <w:jc w:val="left"/>
        <w:rPr>
          <w:rFonts w:ascii="Arial" w:hAnsi="Times New Roman" w:cs="Arial"/>
          <w:color w:val="000000"/>
          <w:kern w:val="0"/>
          <w:sz w:val="24"/>
          <w:szCs w:val="24"/>
        </w:rPr>
      </w:pPr>
      <w:r>
        <w:rPr>
          <w:rFonts w:ascii="Arial" w:hAnsi="Arial" w:cs="Arial" w:hint="eastAsia"/>
          <w:color w:val="000000"/>
          <w:kern w:val="0"/>
          <w:sz w:val="24"/>
          <w:szCs w:val="24"/>
        </w:rPr>
        <w:t>3</w:t>
      </w:r>
      <w:r>
        <w:rPr>
          <w:rFonts w:ascii="Arial" w:hAnsi="Times New Roman" w:cs="Arial"/>
          <w:color w:val="000000"/>
          <w:kern w:val="0"/>
          <w:sz w:val="24"/>
          <w:szCs w:val="24"/>
        </w:rPr>
        <w:t>、</w:t>
      </w:r>
      <w:r>
        <w:rPr>
          <w:rFonts w:ascii="Arial" w:hAnsi="Times New Roman" w:cs="Arial" w:hint="eastAsia"/>
          <w:color w:val="000000"/>
          <w:kern w:val="0"/>
          <w:sz w:val="24"/>
          <w:szCs w:val="24"/>
        </w:rPr>
        <w:t>第六届董事会独立董事第</w:t>
      </w:r>
      <w:r>
        <w:rPr>
          <w:rFonts w:ascii="Arial" w:hAnsi="Times New Roman" w:cs="Arial"/>
          <w:color w:val="000000"/>
          <w:kern w:val="0"/>
          <w:sz w:val="24"/>
          <w:szCs w:val="24"/>
        </w:rPr>
        <w:t>五</w:t>
      </w:r>
      <w:r>
        <w:rPr>
          <w:rFonts w:ascii="Arial" w:hAnsi="Times New Roman" w:cs="Arial" w:hint="eastAsia"/>
          <w:color w:val="000000"/>
          <w:kern w:val="0"/>
          <w:sz w:val="24"/>
          <w:szCs w:val="24"/>
        </w:rPr>
        <w:t>次专门会议决议；</w:t>
      </w:r>
    </w:p>
    <w:p w:rsidR="00794CD7" w:rsidRDefault="00A832AE" w:rsidP="00B5743E">
      <w:pPr>
        <w:spacing w:line="360" w:lineRule="auto"/>
        <w:ind w:firstLine="482"/>
        <w:rPr>
          <w:rFonts w:ascii="Arial" w:hAnsi="Times New Roman" w:cs="Arial"/>
          <w:color w:val="000000"/>
          <w:kern w:val="0"/>
          <w:sz w:val="24"/>
          <w:szCs w:val="24"/>
        </w:rPr>
      </w:pPr>
      <w:r>
        <w:rPr>
          <w:rFonts w:ascii="Arial" w:hAnsi="Times New Roman" w:cs="Arial"/>
          <w:color w:val="000000"/>
          <w:kern w:val="0"/>
          <w:sz w:val="24"/>
          <w:szCs w:val="24"/>
        </w:rPr>
        <w:t>4</w:t>
      </w:r>
      <w:r w:rsidR="00922673">
        <w:rPr>
          <w:rFonts w:ascii="Arial" w:hAnsi="Times New Roman" w:cs="Arial" w:hint="eastAsia"/>
          <w:color w:val="000000"/>
          <w:kern w:val="0"/>
          <w:sz w:val="24"/>
          <w:szCs w:val="24"/>
        </w:rPr>
        <w:t>、</w:t>
      </w:r>
      <w:r w:rsidR="00922673">
        <w:rPr>
          <w:rFonts w:ascii="Arial" w:hAnsi="Times New Roman" w:cs="Arial"/>
          <w:color w:val="000000"/>
          <w:kern w:val="0"/>
          <w:sz w:val="24"/>
          <w:szCs w:val="24"/>
        </w:rPr>
        <w:t>第</w:t>
      </w:r>
      <w:r w:rsidR="00922673">
        <w:rPr>
          <w:rFonts w:ascii="Arial" w:hAnsi="Times New Roman" w:cs="Arial" w:hint="eastAsia"/>
          <w:color w:val="000000"/>
          <w:kern w:val="0"/>
          <w:sz w:val="24"/>
          <w:szCs w:val="24"/>
        </w:rPr>
        <w:t>六</w:t>
      </w:r>
      <w:r w:rsidR="00922673">
        <w:rPr>
          <w:rFonts w:ascii="Arial" w:hAnsi="Times New Roman" w:cs="Arial"/>
          <w:color w:val="000000"/>
          <w:kern w:val="0"/>
          <w:sz w:val="24"/>
          <w:szCs w:val="24"/>
        </w:rPr>
        <w:t>届监事会第</w:t>
      </w:r>
      <w:r w:rsidR="00922673">
        <w:rPr>
          <w:rFonts w:ascii="Arial" w:hAnsi="Times New Roman" w:cs="Arial" w:hint="eastAsia"/>
          <w:color w:val="000000"/>
          <w:kern w:val="0"/>
          <w:sz w:val="24"/>
          <w:szCs w:val="24"/>
        </w:rPr>
        <w:t>八</w:t>
      </w:r>
      <w:r w:rsidR="00922673">
        <w:rPr>
          <w:rFonts w:ascii="Arial" w:hAnsi="Times New Roman" w:cs="Arial"/>
          <w:color w:val="000000"/>
          <w:kern w:val="0"/>
          <w:sz w:val="24"/>
          <w:szCs w:val="24"/>
        </w:rPr>
        <w:t>次会议决议。</w:t>
      </w:r>
    </w:p>
    <w:p w:rsidR="00794CD7" w:rsidRDefault="00922673">
      <w:pPr>
        <w:spacing w:line="360" w:lineRule="auto"/>
        <w:ind w:firstLine="482"/>
        <w:jc w:val="right"/>
        <w:rPr>
          <w:rFonts w:ascii="Arial" w:hAnsi="Arial" w:cs="Arial"/>
          <w:color w:val="000000"/>
          <w:kern w:val="0"/>
          <w:sz w:val="24"/>
          <w:szCs w:val="24"/>
        </w:rPr>
      </w:pPr>
      <w:r>
        <w:rPr>
          <w:rFonts w:ascii="Arial" w:hAnsi="Times New Roman" w:cs="Arial"/>
          <w:color w:val="000000"/>
          <w:kern w:val="0"/>
          <w:sz w:val="24"/>
          <w:szCs w:val="24"/>
        </w:rPr>
        <w:t>南京宝色股份公司董事会</w:t>
      </w:r>
    </w:p>
    <w:p w:rsidR="00794CD7" w:rsidRDefault="00922673">
      <w:pPr>
        <w:spacing w:line="360" w:lineRule="auto"/>
        <w:ind w:firstLineChars="2350" w:firstLine="5640"/>
        <w:jc w:val="right"/>
        <w:rPr>
          <w:rFonts w:ascii="Arial" w:hAnsi="Arial" w:cs="Arial"/>
          <w:sz w:val="24"/>
          <w:szCs w:val="24"/>
        </w:rPr>
      </w:pPr>
      <w:r>
        <w:rPr>
          <w:rFonts w:ascii="Arial" w:hAnsi="Arial" w:cs="Arial"/>
          <w:color w:val="000000"/>
          <w:kern w:val="0"/>
          <w:sz w:val="24"/>
          <w:szCs w:val="24"/>
        </w:rPr>
        <w:t>20</w:t>
      </w:r>
      <w:r>
        <w:rPr>
          <w:rFonts w:ascii="Arial" w:hAnsi="Arial" w:cs="Arial" w:hint="eastAsia"/>
          <w:color w:val="000000"/>
          <w:kern w:val="0"/>
          <w:sz w:val="24"/>
          <w:szCs w:val="24"/>
        </w:rPr>
        <w:t>2</w:t>
      </w:r>
      <w:r>
        <w:rPr>
          <w:rFonts w:ascii="Arial" w:hAnsi="Arial" w:cs="Arial"/>
          <w:color w:val="000000"/>
          <w:kern w:val="0"/>
          <w:sz w:val="24"/>
          <w:szCs w:val="24"/>
        </w:rPr>
        <w:t>5</w:t>
      </w:r>
      <w:r>
        <w:rPr>
          <w:rFonts w:ascii="Arial" w:hAnsi="Arial" w:cs="Arial"/>
          <w:color w:val="000000"/>
          <w:kern w:val="0"/>
          <w:sz w:val="24"/>
          <w:szCs w:val="24"/>
        </w:rPr>
        <w:t>年</w:t>
      </w:r>
      <w:r>
        <w:rPr>
          <w:rFonts w:ascii="Arial" w:hAnsi="Arial" w:cs="Arial"/>
          <w:color w:val="000000"/>
          <w:kern w:val="0"/>
          <w:sz w:val="24"/>
          <w:szCs w:val="24"/>
        </w:rPr>
        <w:t>4</w:t>
      </w:r>
      <w:r>
        <w:rPr>
          <w:rFonts w:ascii="Arial" w:hAnsi="Arial" w:cs="Arial"/>
          <w:color w:val="000000"/>
          <w:kern w:val="0"/>
          <w:sz w:val="24"/>
          <w:szCs w:val="24"/>
        </w:rPr>
        <w:t>月</w:t>
      </w:r>
      <w:r w:rsidR="00B5743E">
        <w:rPr>
          <w:rFonts w:ascii="Arial" w:hAnsi="Arial" w:cs="Arial"/>
          <w:color w:val="000000"/>
          <w:kern w:val="0"/>
          <w:sz w:val="24"/>
          <w:szCs w:val="24"/>
        </w:rPr>
        <w:t>3</w:t>
      </w:r>
      <w:r>
        <w:rPr>
          <w:rFonts w:ascii="Arial" w:hAnsi="Arial" w:cs="Arial"/>
          <w:color w:val="000000"/>
          <w:kern w:val="0"/>
          <w:sz w:val="24"/>
          <w:szCs w:val="24"/>
        </w:rPr>
        <w:t>日</w:t>
      </w:r>
    </w:p>
    <w:p w:rsidR="00794CD7" w:rsidRDefault="00922673">
      <w:pPr>
        <w:spacing w:line="360" w:lineRule="auto"/>
        <w:ind w:firstLine="482"/>
        <w:rPr>
          <w:rFonts w:ascii="Arial" w:hAnsi="Arial" w:cs="Arial"/>
          <w:sz w:val="24"/>
        </w:rPr>
      </w:pPr>
      <w:r>
        <w:rPr>
          <w:rFonts w:ascii="Arial" w:hAnsi="Arial" w:cs="Arial"/>
          <w:sz w:val="24"/>
        </w:rPr>
        <w:t>附表</w:t>
      </w:r>
      <w:r>
        <w:rPr>
          <w:rFonts w:ascii="Arial" w:hAnsi="Arial" w:cs="Arial"/>
          <w:sz w:val="24"/>
        </w:rPr>
        <w:t>1</w:t>
      </w:r>
      <w:r>
        <w:rPr>
          <w:rFonts w:ascii="Arial" w:hAnsi="Arial" w:cs="Arial"/>
          <w:sz w:val="24"/>
        </w:rPr>
        <w:t>：募集资金使用情况对照表</w:t>
      </w:r>
    </w:p>
    <w:p w:rsidR="00794CD7" w:rsidRDefault="00922673">
      <w:pPr>
        <w:spacing w:line="360" w:lineRule="auto"/>
        <w:ind w:firstLine="482"/>
        <w:rPr>
          <w:rFonts w:ascii="Arial" w:hAnsi="Arial" w:cs="Arial"/>
          <w:sz w:val="24"/>
        </w:rPr>
      </w:pPr>
      <w:r>
        <w:rPr>
          <w:rFonts w:ascii="Arial" w:hAnsi="Arial" w:cs="Arial" w:hint="eastAsia"/>
          <w:sz w:val="24"/>
        </w:rPr>
        <w:t>附表</w:t>
      </w:r>
      <w:r>
        <w:rPr>
          <w:rFonts w:ascii="Arial" w:hAnsi="Arial" w:cs="Arial" w:hint="eastAsia"/>
          <w:sz w:val="24"/>
        </w:rPr>
        <w:t>2</w:t>
      </w:r>
      <w:r>
        <w:rPr>
          <w:rFonts w:ascii="Arial" w:hAnsi="Arial" w:cs="Arial" w:hint="eastAsia"/>
          <w:sz w:val="24"/>
        </w:rPr>
        <w:t>：变更募集资金投资项目情况表</w:t>
      </w:r>
    </w:p>
    <w:p w:rsidR="00794CD7" w:rsidRDefault="00794CD7">
      <w:pPr>
        <w:spacing w:line="396" w:lineRule="auto"/>
        <w:ind w:firstLine="482"/>
        <w:rPr>
          <w:rFonts w:ascii="Arial" w:hAnsi="Arial" w:cs="Arial"/>
          <w:sz w:val="24"/>
        </w:rPr>
      </w:pPr>
    </w:p>
    <w:p w:rsidR="00794CD7" w:rsidRDefault="00794CD7">
      <w:pPr>
        <w:spacing w:line="520" w:lineRule="exact"/>
        <w:ind w:firstLineChars="200" w:firstLine="560"/>
        <w:rPr>
          <w:rFonts w:ascii="Times New Roman" w:eastAsia="仿宋" w:hAnsi="Times New Roman"/>
          <w:sz w:val="28"/>
          <w:szCs w:val="28"/>
        </w:rPr>
      </w:pPr>
    </w:p>
    <w:p w:rsidR="00794CD7" w:rsidRDefault="00794CD7">
      <w:pPr>
        <w:spacing w:line="520" w:lineRule="exact"/>
        <w:rPr>
          <w:rFonts w:ascii="Times New Roman" w:eastAsia="仿宋" w:hAnsi="Times New Roman"/>
          <w:sz w:val="28"/>
          <w:szCs w:val="28"/>
        </w:rPr>
        <w:sectPr w:rsidR="00794CD7" w:rsidSect="003E6701">
          <w:footerReference w:type="default" r:id="rId7"/>
          <w:pgSz w:w="11906" w:h="16838"/>
          <w:pgMar w:top="1440" w:right="1588" w:bottom="1440" w:left="1588" w:header="1021" w:footer="1077" w:gutter="0"/>
          <w:cols w:space="425"/>
          <w:docGrid w:type="lines" w:linePitch="312"/>
        </w:sectPr>
      </w:pPr>
    </w:p>
    <w:p w:rsidR="00794CD7" w:rsidRDefault="00922673">
      <w:pPr>
        <w:autoSpaceDE w:val="0"/>
        <w:autoSpaceDN w:val="0"/>
        <w:adjustRightInd w:val="0"/>
        <w:spacing w:line="360" w:lineRule="auto"/>
        <w:ind w:firstLineChars="200" w:firstLine="482"/>
        <w:jc w:val="left"/>
        <w:rPr>
          <w:rFonts w:ascii="Arial" w:hAnsi="Arial" w:cs="Arial"/>
          <w:b/>
          <w:color w:val="000000"/>
          <w:kern w:val="0"/>
          <w:sz w:val="24"/>
          <w:szCs w:val="24"/>
        </w:rPr>
      </w:pPr>
      <w:r>
        <w:rPr>
          <w:rFonts w:ascii="Arial" w:hAnsi="Times New Roman" w:cs="Arial"/>
          <w:b/>
          <w:color w:val="000000"/>
          <w:kern w:val="0"/>
          <w:sz w:val="24"/>
          <w:szCs w:val="24"/>
        </w:rPr>
        <w:t>附表</w:t>
      </w:r>
      <w:r>
        <w:rPr>
          <w:rFonts w:ascii="Arial" w:hAnsi="Arial" w:cs="Arial"/>
          <w:b/>
          <w:color w:val="000000"/>
          <w:kern w:val="0"/>
          <w:sz w:val="24"/>
          <w:szCs w:val="24"/>
        </w:rPr>
        <w:t>1</w:t>
      </w:r>
      <w:r>
        <w:rPr>
          <w:rFonts w:ascii="Arial" w:hAnsi="Times New Roman" w:cs="Arial"/>
          <w:b/>
          <w:color w:val="000000"/>
          <w:kern w:val="0"/>
          <w:sz w:val="24"/>
          <w:szCs w:val="24"/>
        </w:rPr>
        <w:t>：</w:t>
      </w:r>
      <w:bookmarkStart w:id="7" w:name="_Hlk161743554"/>
      <w:r>
        <w:rPr>
          <w:rFonts w:ascii="Arial" w:hAnsi="Arial" w:cs="Arial"/>
          <w:b/>
          <w:color w:val="000000"/>
          <w:kern w:val="0"/>
          <w:sz w:val="24"/>
          <w:szCs w:val="24"/>
        </w:rPr>
        <w:t>募集资金使用情况对照表</w:t>
      </w:r>
      <w:bookmarkEnd w:id="7"/>
      <w:r>
        <w:rPr>
          <w:rFonts w:ascii="Arial" w:hAnsi="Arial" w:cs="Arial" w:hint="eastAsia"/>
          <w:b/>
          <w:color w:val="000000"/>
          <w:kern w:val="0"/>
          <w:sz w:val="24"/>
          <w:szCs w:val="24"/>
        </w:rPr>
        <w:t>（</w:t>
      </w:r>
      <w:r>
        <w:rPr>
          <w:rFonts w:ascii="Arial" w:hAnsi="Arial" w:cs="Arial" w:hint="eastAsia"/>
          <w:b/>
          <w:color w:val="000000"/>
          <w:kern w:val="0"/>
          <w:sz w:val="24"/>
          <w:szCs w:val="24"/>
        </w:rPr>
        <w:t>2</w:t>
      </w:r>
      <w:r>
        <w:rPr>
          <w:rFonts w:ascii="Arial" w:hAnsi="Arial" w:cs="Arial"/>
          <w:b/>
          <w:color w:val="000000"/>
          <w:kern w:val="0"/>
          <w:sz w:val="24"/>
          <w:szCs w:val="24"/>
        </w:rPr>
        <w:t>02</w:t>
      </w:r>
      <w:r>
        <w:rPr>
          <w:rFonts w:ascii="Arial" w:hAnsi="Arial" w:cs="Arial" w:hint="eastAsia"/>
          <w:b/>
          <w:color w:val="000000"/>
          <w:kern w:val="0"/>
          <w:sz w:val="24"/>
          <w:szCs w:val="24"/>
        </w:rPr>
        <w:t>4</w:t>
      </w:r>
      <w:r>
        <w:rPr>
          <w:rFonts w:ascii="Arial" w:hAnsi="Arial" w:cs="Arial" w:hint="eastAsia"/>
          <w:b/>
          <w:color w:val="000000"/>
          <w:kern w:val="0"/>
          <w:sz w:val="24"/>
          <w:szCs w:val="24"/>
        </w:rPr>
        <w:t>年度）</w:t>
      </w:r>
    </w:p>
    <w:p w:rsidR="00794CD7" w:rsidRDefault="00922673">
      <w:pPr>
        <w:autoSpaceDE w:val="0"/>
        <w:autoSpaceDN w:val="0"/>
        <w:adjustRightInd w:val="0"/>
        <w:ind w:firstLineChars="200" w:firstLine="420"/>
        <w:jc w:val="right"/>
        <w:rPr>
          <w:rFonts w:ascii="Times New Roman" w:hAnsi="Times New Roman"/>
          <w:color w:val="000000"/>
          <w:kern w:val="0"/>
          <w:szCs w:val="21"/>
        </w:rPr>
      </w:pPr>
      <w:bookmarkStart w:id="8" w:name="_Hlk161743580"/>
      <w:r>
        <w:rPr>
          <w:rFonts w:ascii="Times New Roman" w:hAnsi="Times New Roman" w:hint="eastAsia"/>
          <w:color w:val="000000"/>
          <w:kern w:val="0"/>
          <w:szCs w:val="21"/>
        </w:rPr>
        <w:t>单位：人民币元</w:t>
      </w:r>
    </w:p>
    <w:tbl>
      <w:tblPr>
        <w:tblW w:w="5532" w:type="pct"/>
        <w:jc w:val="center"/>
        <w:tblBorders>
          <w:top w:val="single" w:sz="6" w:space="0" w:color="auto"/>
          <w:bottom w:val="single" w:sz="6" w:space="0" w:color="auto"/>
          <w:insideH w:val="dotted" w:sz="2" w:space="0" w:color="auto"/>
          <w:insideV w:val="dotted" w:sz="2" w:space="0" w:color="auto"/>
        </w:tblBorders>
        <w:tblLayout w:type="fixed"/>
        <w:tblCellMar>
          <w:left w:w="28" w:type="dxa"/>
          <w:right w:w="28" w:type="dxa"/>
        </w:tblCellMar>
        <w:tblLook w:val="04A0" w:firstRow="1" w:lastRow="0" w:firstColumn="1" w:lastColumn="0" w:noHBand="0" w:noVBand="1"/>
      </w:tblPr>
      <w:tblGrid>
        <w:gridCol w:w="2216"/>
        <w:gridCol w:w="1108"/>
        <w:gridCol w:w="1390"/>
        <w:gridCol w:w="1387"/>
        <w:gridCol w:w="1387"/>
        <w:gridCol w:w="1390"/>
        <w:gridCol w:w="1327"/>
        <w:gridCol w:w="58"/>
        <w:gridCol w:w="1390"/>
        <w:gridCol w:w="1251"/>
        <w:gridCol w:w="1111"/>
        <w:gridCol w:w="1163"/>
      </w:tblGrid>
      <w:tr w:rsidR="00794CD7">
        <w:trPr>
          <w:trHeight w:val="340"/>
          <w:jc w:val="center"/>
        </w:trPr>
        <w:tc>
          <w:tcPr>
            <w:tcW w:w="1553" w:type="pct"/>
            <w:gridSpan w:val="3"/>
            <w:shd w:val="clear" w:color="auto" w:fill="DCDCDC"/>
            <w:vAlign w:val="center"/>
          </w:tcPr>
          <w:p w:rsidR="00794CD7" w:rsidRDefault="00922673">
            <w:pPr>
              <w:spacing w:line="240" w:lineRule="atLeast"/>
              <w:rPr>
                <w:rFonts w:ascii="Times New Roman" w:eastAsiaTheme="minorEastAsia" w:hAnsi="Times New Roman"/>
                <w:color w:val="000000"/>
                <w:szCs w:val="21"/>
              </w:rPr>
            </w:pPr>
            <w:bookmarkStart w:id="9" w:name="_Hlk161743486"/>
            <w:r>
              <w:rPr>
                <w:rFonts w:ascii="Times New Roman" w:eastAsiaTheme="minorEastAsia" w:hAnsi="Times New Roman"/>
                <w:color w:val="000000"/>
                <w:szCs w:val="21"/>
              </w:rPr>
              <w:t>募集资金总额</w:t>
            </w:r>
          </w:p>
        </w:tc>
        <w:tc>
          <w:tcPr>
            <w:tcW w:w="1372" w:type="pct"/>
            <w:gridSpan w:val="3"/>
            <w:vAlign w:val="center"/>
          </w:tcPr>
          <w:p w:rsidR="00794CD7" w:rsidRDefault="00922673">
            <w:pPr>
              <w:pStyle w:val="TableParagraph"/>
              <w:jc w:val="center"/>
              <w:rPr>
                <w:rFonts w:ascii="Times New Roman" w:eastAsiaTheme="minorEastAsia" w:hAnsi="Times New Roman"/>
                <w:szCs w:val="21"/>
              </w:rPr>
            </w:pPr>
            <w:r>
              <w:rPr>
                <w:rFonts w:ascii="Times New Roman" w:eastAsiaTheme="minorEastAsia" w:hAnsi="Times New Roman"/>
                <w:szCs w:val="21"/>
              </w:rPr>
              <w:t>705,505,113.82</w:t>
            </w:r>
          </w:p>
        </w:tc>
        <w:tc>
          <w:tcPr>
            <w:tcW w:w="456" w:type="pct"/>
            <w:gridSpan w:val="2"/>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本报告期投入募集资金总额</w:t>
            </w:r>
          </w:p>
        </w:tc>
        <w:tc>
          <w:tcPr>
            <w:tcW w:w="1619" w:type="pct"/>
            <w:gridSpan w:val="4"/>
            <w:vAlign w:val="center"/>
          </w:tcPr>
          <w:p w:rsidR="00794CD7" w:rsidRDefault="00FF7750">
            <w:pPr>
              <w:pStyle w:val="TableParagraph"/>
              <w:jc w:val="center"/>
              <w:rPr>
                <w:rFonts w:ascii="Times New Roman" w:eastAsiaTheme="minorEastAsia" w:hAnsi="Times New Roman"/>
                <w:szCs w:val="21"/>
              </w:rPr>
            </w:pPr>
            <w:r>
              <w:rPr>
                <w:rFonts w:ascii="Times New Roman" w:eastAsiaTheme="minorEastAsia" w:hAnsi="Times New Roman"/>
                <w:szCs w:val="21"/>
              </w:rPr>
              <w:t>39,587,155.96</w:t>
            </w:r>
          </w:p>
        </w:tc>
      </w:tr>
      <w:tr w:rsidR="00794CD7">
        <w:trPr>
          <w:trHeight w:val="340"/>
          <w:jc w:val="center"/>
        </w:trPr>
        <w:tc>
          <w:tcPr>
            <w:tcW w:w="1553" w:type="pct"/>
            <w:gridSpan w:val="3"/>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报告期内变更用途的募集资金总额</w:t>
            </w:r>
          </w:p>
        </w:tc>
        <w:tc>
          <w:tcPr>
            <w:tcW w:w="1372" w:type="pct"/>
            <w:gridSpan w:val="3"/>
            <w:vAlign w:val="center"/>
          </w:tcPr>
          <w:p w:rsidR="00794CD7" w:rsidRPr="00DD020D" w:rsidRDefault="00922673">
            <w:pPr>
              <w:pStyle w:val="TableParagraph"/>
              <w:jc w:val="center"/>
              <w:rPr>
                <w:rFonts w:ascii="Times New Roman" w:eastAsiaTheme="minorEastAsia" w:hAnsi="Times New Roman"/>
                <w:szCs w:val="21"/>
              </w:rPr>
            </w:pPr>
            <w:r w:rsidRPr="00DD020D">
              <w:rPr>
                <w:rFonts w:ascii="Times New Roman" w:eastAsiaTheme="minorEastAsia" w:hAnsi="Times New Roman"/>
                <w:szCs w:val="21"/>
              </w:rPr>
              <w:t>195,490,784.04</w:t>
            </w:r>
          </w:p>
        </w:tc>
        <w:tc>
          <w:tcPr>
            <w:tcW w:w="456" w:type="pct"/>
            <w:gridSpan w:val="2"/>
            <w:vMerge w:val="restart"/>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已累计投入募集资金总额</w:t>
            </w:r>
          </w:p>
        </w:tc>
        <w:tc>
          <w:tcPr>
            <w:tcW w:w="1619" w:type="pct"/>
            <w:gridSpan w:val="4"/>
            <w:vMerge w:val="restart"/>
            <w:vAlign w:val="center"/>
          </w:tcPr>
          <w:p w:rsidR="00794CD7" w:rsidRDefault="00FF7750">
            <w:pPr>
              <w:pStyle w:val="TableParagraph"/>
              <w:jc w:val="center"/>
              <w:rPr>
                <w:rFonts w:ascii="Times New Roman" w:eastAsiaTheme="minorEastAsia" w:hAnsi="Times New Roman"/>
                <w:szCs w:val="21"/>
              </w:rPr>
            </w:pPr>
            <w:r>
              <w:rPr>
                <w:rFonts w:ascii="Times New Roman" w:eastAsiaTheme="minorEastAsia" w:hAnsi="Times New Roman"/>
                <w:szCs w:val="21"/>
              </w:rPr>
              <w:t>197,088,894.85</w:t>
            </w:r>
          </w:p>
        </w:tc>
      </w:tr>
      <w:tr w:rsidR="00794CD7">
        <w:trPr>
          <w:trHeight w:val="340"/>
          <w:jc w:val="center"/>
        </w:trPr>
        <w:tc>
          <w:tcPr>
            <w:tcW w:w="1553" w:type="pct"/>
            <w:gridSpan w:val="3"/>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累计变更用途的募集资金总额</w:t>
            </w:r>
          </w:p>
        </w:tc>
        <w:tc>
          <w:tcPr>
            <w:tcW w:w="1372" w:type="pct"/>
            <w:gridSpan w:val="3"/>
            <w:vAlign w:val="center"/>
          </w:tcPr>
          <w:p w:rsidR="00794CD7" w:rsidRPr="00DD020D" w:rsidRDefault="00922673">
            <w:pPr>
              <w:pStyle w:val="TableParagraph"/>
              <w:jc w:val="center"/>
              <w:rPr>
                <w:rFonts w:ascii="Times New Roman" w:eastAsiaTheme="minorEastAsia" w:hAnsi="Times New Roman"/>
                <w:szCs w:val="21"/>
              </w:rPr>
            </w:pPr>
            <w:r w:rsidRPr="00DD020D">
              <w:rPr>
                <w:rFonts w:ascii="Times New Roman" w:eastAsiaTheme="minorEastAsia" w:hAnsi="Times New Roman"/>
                <w:szCs w:val="21"/>
              </w:rPr>
              <w:t>195,490,784.04</w:t>
            </w:r>
          </w:p>
        </w:tc>
        <w:tc>
          <w:tcPr>
            <w:tcW w:w="456" w:type="pct"/>
            <w:gridSpan w:val="2"/>
            <w:vMerge/>
            <w:vAlign w:val="center"/>
          </w:tcPr>
          <w:p w:rsidR="00794CD7" w:rsidRDefault="00794CD7">
            <w:pPr>
              <w:widowControl/>
              <w:jc w:val="left"/>
              <w:rPr>
                <w:rFonts w:ascii="Times New Roman" w:eastAsiaTheme="minorEastAsia" w:hAnsi="Times New Roman"/>
                <w:color w:val="000000"/>
                <w:szCs w:val="21"/>
              </w:rPr>
            </w:pPr>
          </w:p>
        </w:tc>
        <w:tc>
          <w:tcPr>
            <w:tcW w:w="1619" w:type="pct"/>
            <w:gridSpan w:val="4"/>
            <w:vMerge/>
            <w:vAlign w:val="center"/>
          </w:tcPr>
          <w:p w:rsidR="00794CD7" w:rsidRDefault="00794CD7">
            <w:pPr>
              <w:spacing w:line="240" w:lineRule="atLeast"/>
              <w:jc w:val="center"/>
              <w:rPr>
                <w:rFonts w:ascii="Times New Roman" w:eastAsiaTheme="minorEastAsia" w:hAnsi="Times New Roman"/>
                <w:color w:val="000000"/>
                <w:szCs w:val="21"/>
              </w:rPr>
            </w:pPr>
          </w:p>
        </w:tc>
      </w:tr>
      <w:tr w:rsidR="00794CD7">
        <w:trPr>
          <w:trHeight w:val="340"/>
          <w:jc w:val="center"/>
        </w:trPr>
        <w:tc>
          <w:tcPr>
            <w:tcW w:w="1553" w:type="pct"/>
            <w:gridSpan w:val="3"/>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累计变更用途的募集资金总额比例</w:t>
            </w:r>
          </w:p>
        </w:tc>
        <w:tc>
          <w:tcPr>
            <w:tcW w:w="1372" w:type="pct"/>
            <w:gridSpan w:val="3"/>
            <w:vAlign w:val="center"/>
          </w:tcPr>
          <w:p w:rsidR="00794CD7" w:rsidRPr="00DD020D" w:rsidRDefault="00922673">
            <w:pPr>
              <w:pStyle w:val="TableParagraph"/>
              <w:jc w:val="center"/>
              <w:rPr>
                <w:rFonts w:ascii="Times New Roman" w:eastAsiaTheme="minorEastAsia" w:hAnsi="Times New Roman"/>
                <w:szCs w:val="21"/>
              </w:rPr>
            </w:pPr>
            <w:r w:rsidRPr="00DD020D">
              <w:rPr>
                <w:rFonts w:ascii="Times New Roman" w:eastAsiaTheme="minorEastAsia" w:hAnsi="Times New Roman"/>
                <w:szCs w:val="21"/>
              </w:rPr>
              <w:t>27.71%</w:t>
            </w:r>
          </w:p>
        </w:tc>
        <w:tc>
          <w:tcPr>
            <w:tcW w:w="456" w:type="pct"/>
            <w:gridSpan w:val="2"/>
            <w:vMerge/>
            <w:vAlign w:val="center"/>
          </w:tcPr>
          <w:p w:rsidR="00794CD7" w:rsidRDefault="00794CD7">
            <w:pPr>
              <w:widowControl/>
              <w:jc w:val="left"/>
              <w:rPr>
                <w:rFonts w:ascii="Times New Roman" w:eastAsiaTheme="minorEastAsia" w:hAnsi="Times New Roman"/>
                <w:color w:val="000000"/>
                <w:szCs w:val="21"/>
              </w:rPr>
            </w:pPr>
          </w:p>
        </w:tc>
        <w:tc>
          <w:tcPr>
            <w:tcW w:w="1619" w:type="pct"/>
            <w:gridSpan w:val="4"/>
            <w:vMerge/>
            <w:vAlign w:val="center"/>
          </w:tcPr>
          <w:p w:rsidR="00794CD7" w:rsidRDefault="00794CD7">
            <w:pPr>
              <w:spacing w:line="240" w:lineRule="atLeast"/>
              <w:jc w:val="center"/>
              <w:rPr>
                <w:rFonts w:ascii="Times New Roman" w:eastAsiaTheme="minorEastAsia" w:hAnsi="Times New Roman"/>
                <w:color w:val="000000"/>
                <w:szCs w:val="21"/>
              </w:rPr>
            </w:pPr>
          </w:p>
        </w:tc>
      </w:tr>
      <w:tr w:rsidR="00794CD7">
        <w:trPr>
          <w:trHeight w:val="340"/>
          <w:jc w:val="center"/>
        </w:trPr>
        <w:tc>
          <w:tcPr>
            <w:tcW w:w="730" w:type="pct"/>
            <w:shd w:val="clear" w:color="auto" w:fill="DCDCDC"/>
            <w:vAlign w:val="center"/>
          </w:tcPr>
          <w:p w:rsidR="00794CD7" w:rsidRDefault="00922673">
            <w:pPr>
              <w:spacing w:line="240" w:lineRule="atLeast"/>
              <w:jc w:val="center"/>
              <w:rPr>
                <w:rFonts w:ascii="Times New Roman" w:eastAsiaTheme="minorEastAsia" w:hAnsi="Times New Roman"/>
                <w:color w:val="000000"/>
                <w:szCs w:val="21"/>
              </w:rPr>
            </w:pPr>
            <w:r>
              <w:rPr>
                <w:rFonts w:ascii="Times New Roman" w:eastAsiaTheme="minorEastAsia" w:hAnsi="Times New Roman"/>
                <w:color w:val="000000"/>
                <w:szCs w:val="21"/>
              </w:rPr>
              <w:t>承诺投资项目和超募资金投向</w:t>
            </w:r>
          </w:p>
        </w:tc>
        <w:tc>
          <w:tcPr>
            <w:tcW w:w="365" w:type="pct"/>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是否已变更项目（含部分变更）</w:t>
            </w:r>
          </w:p>
        </w:tc>
        <w:tc>
          <w:tcPr>
            <w:tcW w:w="458" w:type="pct"/>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募集资金承诺投资总额</w:t>
            </w:r>
          </w:p>
        </w:tc>
        <w:tc>
          <w:tcPr>
            <w:tcW w:w="457" w:type="pct"/>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调整后投资总额（</w:t>
            </w:r>
            <w:r>
              <w:rPr>
                <w:rFonts w:ascii="Times New Roman" w:eastAsiaTheme="minorEastAsia" w:hAnsi="Times New Roman"/>
                <w:color w:val="000000"/>
                <w:szCs w:val="21"/>
              </w:rPr>
              <w:t>1</w:t>
            </w:r>
            <w:r>
              <w:rPr>
                <w:rFonts w:ascii="Times New Roman" w:eastAsiaTheme="minorEastAsia" w:hAnsi="Times New Roman"/>
                <w:color w:val="000000"/>
                <w:szCs w:val="21"/>
              </w:rPr>
              <w:t>）</w:t>
            </w:r>
          </w:p>
        </w:tc>
        <w:tc>
          <w:tcPr>
            <w:tcW w:w="457" w:type="pct"/>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本年度投入金额</w:t>
            </w:r>
          </w:p>
        </w:tc>
        <w:tc>
          <w:tcPr>
            <w:tcW w:w="458" w:type="pct"/>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截至期末累计投入金额</w:t>
            </w:r>
            <w:r>
              <w:rPr>
                <w:rFonts w:ascii="Times New Roman" w:eastAsiaTheme="minorEastAsia" w:hAnsi="Times New Roman"/>
                <w:color w:val="000000"/>
                <w:szCs w:val="21"/>
              </w:rPr>
              <w:t>(2)</w:t>
            </w:r>
          </w:p>
        </w:tc>
        <w:tc>
          <w:tcPr>
            <w:tcW w:w="456" w:type="pct"/>
            <w:gridSpan w:val="2"/>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截至期末投资进度（</w:t>
            </w:r>
            <w:r>
              <w:rPr>
                <w:rFonts w:ascii="Times New Roman" w:eastAsiaTheme="minorEastAsia" w:hAnsi="Times New Roman"/>
                <w:color w:val="000000"/>
                <w:szCs w:val="21"/>
              </w:rPr>
              <w:t>%</w:t>
            </w:r>
            <w:r>
              <w:rPr>
                <w:rFonts w:ascii="Times New Roman" w:eastAsiaTheme="minorEastAsia" w:hAnsi="Times New Roman"/>
                <w:color w:val="000000"/>
                <w:szCs w:val="21"/>
              </w:rPr>
              <w:t>）</w:t>
            </w:r>
            <w:r>
              <w:rPr>
                <w:rFonts w:ascii="Times New Roman" w:eastAsiaTheme="minorEastAsia" w:hAnsi="Times New Roman"/>
                <w:color w:val="000000"/>
                <w:szCs w:val="21"/>
              </w:rPr>
              <w:t>(3)</w:t>
            </w:r>
            <w:r>
              <w:rPr>
                <w:rFonts w:ascii="Times New Roman" w:eastAsiaTheme="minorEastAsia" w:hAnsi="Times New Roman"/>
                <w:color w:val="000000"/>
                <w:szCs w:val="21"/>
              </w:rPr>
              <w:t>＝</w:t>
            </w:r>
            <w:r>
              <w:rPr>
                <w:rFonts w:ascii="Times New Roman" w:eastAsiaTheme="minorEastAsia" w:hAnsi="Times New Roman"/>
                <w:color w:val="000000"/>
                <w:szCs w:val="21"/>
              </w:rPr>
              <w:t>(2)/(1)</w:t>
            </w:r>
          </w:p>
        </w:tc>
        <w:tc>
          <w:tcPr>
            <w:tcW w:w="458" w:type="pct"/>
            <w:shd w:val="clear" w:color="auto" w:fill="DCDCDC"/>
            <w:vAlign w:val="center"/>
          </w:tcPr>
          <w:p w:rsidR="00794CD7" w:rsidRDefault="00922673">
            <w:pPr>
              <w:spacing w:line="240" w:lineRule="atLeast"/>
              <w:rPr>
                <w:rFonts w:ascii="Times New Roman" w:eastAsiaTheme="minorEastAsia" w:hAnsi="Times New Roman"/>
                <w:color w:val="000000"/>
                <w:szCs w:val="21"/>
              </w:rPr>
            </w:pPr>
            <w:r>
              <w:rPr>
                <w:rFonts w:ascii="Times New Roman" w:eastAsiaTheme="minorEastAsia" w:hAnsi="Times New Roman"/>
                <w:color w:val="000000"/>
                <w:szCs w:val="21"/>
              </w:rPr>
              <w:t>项目达到预定可使用状态日期</w:t>
            </w:r>
          </w:p>
        </w:tc>
        <w:tc>
          <w:tcPr>
            <w:tcW w:w="412" w:type="pct"/>
            <w:shd w:val="clear" w:color="auto" w:fill="DCDCDC"/>
            <w:vAlign w:val="center"/>
          </w:tcPr>
          <w:p w:rsidR="00794CD7" w:rsidRDefault="00922673">
            <w:pPr>
              <w:spacing w:line="240" w:lineRule="atLeast"/>
              <w:jc w:val="center"/>
              <w:rPr>
                <w:rFonts w:ascii="Times New Roman" w:eastAsiaTheme="minorEastAsia" w:hAnsi="Times New Roman"/>
                <w:color w:val="000000"/>
                <w:szCs w:val="21"/>
              </w:rPr>
            </w:pPr>
            <w:r>
              <w:rPr>
                <w:rFonts w:ascii="Times New Roman" w:eastAsiaTheme="minorEastAsia" w:hAnsi="Times New Roman"/>
                <w:color w:val="000000"/>
                <w:szCs w:val="21"/>
              </w:rPr>
              <w:t>本报告期实现的效益</w:t>
            </w:r>
          </w:p>
        </w:tc>
        <w:tc>
          <w:tcPr>
            <w:tcW w:w="366" w:type="pct"/>
            <w:shd w:val="clear" w:color="auto" w:fill="DCDCDC"/>
            <w:vAlign w:val="center"/>
          </w:tcPr>
          <w:p w:rsidR="00794CD7" w:rsidRDefault="00922673">
            <w:pPr>
              <w:spacing w:line="240" w:lineRule="atLeast"/>
              <w:jc w:val="center"/>
              <w:rPr>
                <w:rFonts w:ascii="Times New Roman" w:eastAsiaTheme="minorEastAsia" w:hAnsi="Times New Roman"/>
                <w:color w:val="000000"/>
                <w:szCs w:val="21"/>
              </w:rPr>
            </w:pPr>
            <w:r>
              <w:rPr>
                <w:rFonts w:ascii="Times New Roman" w:eastAsiaTheme="minorEastAsia" w:hAnsi="Times New Roman"/>
                <w:color w:val="000000"/>
                <w:szCs w:val="21"/>
              </w:rPr>
              <w:t>是否达到预计效益</w:t>
            </w:r>
          </w:p>
        </w:tc>
        <w:tc>
          <w:tcPr>
            <w:tcW w:w="383" w:type="pct"/>
            <w:shd w:val="clear" w:color="auto" w:fill="DCDCDC"/>
            <w:vAlign w:val="center"/>
          </w:tcPr>
          <w:p w:rsidR="00794CD7" w:rsidRDefault="00922673">
            <w:pPr>
              <w:spacing w:line="240" w:lineRule="atLeast"/>
              <w:jc w:val="center"/>
              <w:rPr>
                <w:rFonts w:ascii="Times New Roman" w:eastAsiaTheme="minorEastAsia" w:hAnsi="Times New Roman"/>
                <w:color w:val="000000"/>
                <w:szCs w:val="21"/>
              </w:rPr>
            </w:pPr>
            <w:r>
              <w:rPr>
                <w:rFonts w:ascii="Times New Roman" w:eastAsiaTheme="minorEastAsia" w:hAnsi="Times New Roman"/>
                <w:color w:val="000000"/>
                <w:szCs w:val="21"/>
              </w:rPr>
              <w:t>项目可行性是否发生重大变化</w:t>
            </w:r>
          </w:p>
        </w:tc>
      </w:tr>
      <w:tr w:rsidR="00794CD7">
        <w:trPr>
          <w:trHeight w:val="340"/>
          <w:jc w:val="center"/>
        </w:trPr>
        <w:tc>
          <w:tcPr>
            <w:tcW w:w="730" w:type="pct"/>
            <w:shd w:val="clear" w:color="auto" w:fill="DCDCDC"/>
            <w:vAlign w:val="center"/>
          </w:tcPr>
          <w:p w:rsidR="00794CD7" w:rsidRDefault="00922673" w:rsidP="003C04C0">
            <w:pPr>
              <w:rPr>
                <w:rFonts w:ascii="Times New Roman" w:eastAsiaTheme="minorEastAsia" w:hAnsi="Times New Roman"/>
                <w:color w:val="000000"/>
                <w:szCs w:val="21"/>
              </w:rPr>
            </w:pPr>
            <w:r>
              <w:rPr>
                <w:rFonts w:ascii="Times New Roman" w:eastAsiaTheme="minorEastAsia" w:hAnsi="Times New Roman"/>
                <w:color w:val="000000"/>
                <w:szCs w:val="21"/>
              </w:rPr>
              <w:t>承诺投资项目</w:t>
            </w:r>
          </w:p>
        </w:tc>
        <w:tc>
          <w:tcPr>
            <w:tcW w:w="4270" w:type="pct"/>
            <w:gridSpan w:val="11"/>
          </w:tcPr>
          <w:p w:rsidR="00794CD7" w:rsidRDefault="00794CD7" w:rsidP="003C04C0">
            <w:pPr>
              <w:rPr>
                <w:rFonts w:ascii="Times New Roman" w:eastAsiaTheme="minorEastAsia" w:hAnsi="Times New Roman"/>
                <w:color w:val="000000"/>
                <w:szCs w:val="21"/>
              </w:rPr>
            </w:pPr>
          </w:p>
        </w:tc>
      </w:tr>
      <w:tr w:rsidR="00794CD7">
        <w:trPr>
          <w:trHeight w:val="340"/>
          <w:jc w:val="center"/>
        </w:trPr>
        <w:tc>
          <w:tcPr>
            <w:tcW w:w="730" w:type="pct"/>
            <w:shd w:val="clear" w:color="auto" w:fill="DCDCDC"/>
            <w:vAlign w:val="center"/>
          </w:tcPr>
          <w:p w:rsidR="00794CD7" w:rsidRDefault="00922673" w:rsidP="003C04C0">
            <w:pPr>
              <w:pStyle w:val="TableParagraph"/>
              <w:spacing w:line="240" w:lineRule="auto"/>
              <w:ind w:left="28"/>
              <w:rPr>
                <w:rFonts w:ascii="Times New Roman" w:eastAsiaTheme="minorEastAsia" w:hAnsi="Times New Roman"/>
                <w:szCs w:val="21"/>
              </w:rPr>
            </w:pPr>
            <w:r>
              <w:rPr>
                <w:rFonts w:ascii="Times New Roman" w:eastAsiaTheme="minorEastAsia" w:hAnsi="Times New Roman"/>
                <w:szCs w:val="21"/>
              </w:rPr>
              <w:t>宝色（南通）高端特材装备智能制造项目</w:t>
            </w:r>
          </w:p>
        </w:tc>
        <w:tc>
          <w:tcPr>
            <w:tcW w:w="365" w:type="pct"/>
            <w:vAlign w:val="center"/>
          </w:tcPr>
          <w:p w:rsidR="00794CD7" w:rsidRDefault="00922673" w:rsidP="003C04C0">
            <w:pPr>
              <w:pStyle w:val="TableParagraph"/>
              <w:spacing w:line="240" w:lineRule="auto"/>
              <w:jc w:val="center"/>
              <w:rPr>
                <w:rFonts w:ascii="Times New Roman" w:eastAsiaTheme="minorEastAsia" w:hAnsi="Times New Roman"/>
                <w:szCs w:val="21"/>
              </w:rPr>
            </w:pPr>
            <w:r>
              <w:rPr>
                <w:rFonts w:ascii="Times New Roman" w:eastAsiaTheme="minorEastAsia" w:hAnsi="Times New Roman"/>
                <w:szCs w:val="21"/>
              </w:rPr>
              <w:t>否</w:t>
            </w:r>
          </w:p>
        </w:tc>
        <w:tc>
          <w:tcPr>
            <w:tcW w:w="458" w:type="pct"/>
            <w:vAlign w:val="center"/>
          </w:tcPr>
          <w:p w:rsidR="00794CD7" w:rsidRDefault="00922673" w:rsidP="003C04C0">
            <w:pPr>
              <w:widowControl/>
              <w:snapToGrid w:val="0"/>
              <w:jc w:val="right"/>
              <w:rPr>
                <w:rFonts w:ascii="Times New Roman" w:eastAsiaTheme="minorEastAsia" w:hAnsi="Times New Roman"/>
                <w:kern w:val="0"/>
                <w:szCs w:val="21"/>
              </w:rPr>
            </w:pPr>
            <w:r>
              <w:rPr>
                <w:rFonts w:ascii="Times New Roman" w:eastAsiaTheme="minorEastAsia" w:hAnsi="Times New Roman"/>
                <w:kern w:val="0"/>
                <w:szCs w:val="21"/>
              </w:rPr>
              <w:t>284,000,000.00</w:t>
            </w:r>
          </w:p>
        </w:tc>
        <w:tc>
          <w:tcPr>
            <w:tcW w:w="457" w:type="pct"/>
            <w:vAlign w:val="center"/>
          </w:tcPr>
          <w:p w:rsidR="00794CD7" w:rsidRDefault="00922673" w:rsidP="003C04C0">
            <w:pPr>
              <w:widowControl/>
              <w:snapToGrid w:val="0"/>
              <w:jc w:val="right"/>
              <w:rPr>
                <w:rFonts w:ascii="Times New Roman" w:eastAsiaTheme="minorEastAsia" w:hAnsi="Times New Roman"/>
                <w:kern w:val="0"/>
                <w:szCs w:val="21"/>
              </w:rPr>
            </w:pPr>
            <w:r>
              <w:rPr>
                <w:rFonts w:ascii="Times New Roman" w:eastAsiaTheme="minorEastAsia" w:hAnsi="Times New Roman"/>
                <w:kern w:val="0"/>
                <w:szCs w:val="21"/>
              </w:rPr>
              <w:t>284,000,000.00</w:t>
            </w:r>
          </w:p>
        </w:tc>
        <w:tc>
          <w:tcPr>
            <w:tcW w:w="457" w:type="pct"/>
            <w:vAlign w:val="center"/>
          </w:tcPr>
          <w:p w:rsidR="00794CD7" w:rsidRDefault="00794CD7" w:rsidP="003C04C0">
            <w:pPr>
              <w:widowControl/>
              <w:snapToGrid w:val="0"/>
              <w:jc w:val="right"/>
              <w:rPr>
                <w:rFonts w:ascii="Times New Roman" w:eastAsiaTheme="minorEastAsia" w:hAnsi="Times New Roman"/>
                <w:kern w:val="0"/>
                <w:szCs w:val="21"/>
              </w:rPr>
            </w:pPr>
          </w:p>
        </w:tc>
        <w:tc>
          <w:tcPr>
            <w:tcW w:w="458" w:type="pct"/>
            <w:vAlign w:val="center"/>
          </w:tcPr>
          <w:p w:rsidR="00794CD7" w:rsidRDefault="00794CD7" w:rsidP="003C04C0">
            <w:pPr>
              <w:widowControl/>
              <w:snapToGrid w:val="0"/>
              <w:jc w:val="right"/>
              <w:rPr>
                <w:rFonts w:ascii="Times New Roman" w:eastAsiaTheme="minorEastAsia" w:hAnsi="Times New Roman"/>
                <w:kern w:val="0"/>
                <w:szCs w:val="21"/>
              </w:rPr>
            </w:pPr>
          </w:p>
        </w:tc>
        <w:tc>
          <w:tcPr>
            <w:tcW w:w="437" w:type="pct"/>
            <w:vAlign w:val="center"/>
          </w:tcPr>
          <w:p w:rsidR="00794CD7" w:rsidRDefault="00794CD7" w:rsidP="003C04C0">
            <w:pPr>
              <w:widowControl/>
              <w:snapToGrid w:val="0"/>
              <w:jc w:val="center"/>
              <w:rPr>
                <w:rFonts w:ascii="Times New Roman" w:eastAsiaTheme="minorEastAsia" w:hAnsi="Times New Roman"/>
                <w:kern w:val="0"/>
                <w:szCs w:val="21"/>
              </w:rPr>
            </w:pPr>
          </w:p>
        </w:tc>
        <w:tc>
          <w:tcPr>
            <w:tcW w:w="477" w:type="pct"/>
            <w:gridSpan w:val="2"/>
            <w:vAlign w:val="center"/>
          </w:tcPr>
          <w:p w:rsidR="00794CD7" w:rsidRDefault="00922673" w:rsidP="003C04C0">
            <w:pPr>
              <w:jc w:val="center"/>
              <w:rPr>
                <w:rFonts w:ascii="Times New Roman" w:eastAsiaTheme="minorEastAsia" w:hAnsi="Times New Roman"/>
                <w:color w:val="000000"/>
                <w:szCs w:val="21"/>
              </w:rPr>
            </w:pPr>
            <w:r w:rsidRPr="00DD020D">
              <w:rPr>
                <w:rFonts w:ascii="Times New Roman" w:eastAsiaTheme="minorEastAsia" w:hAnsi="Times New Roman"/>
                <w:szCs w:val="21"/>
              </w:rPr>
              <w:t>2025</w:t>
            </w:r>
            <w:r w:rsidRPr="00DD020D">
              <w:rPr>
                <w:rFonts w:ascii="Times New Roman" w:eastAsiaTheme="minorEastAsia" w:hAnsi="Times New Roman" w:hint="eastAsia"/>
                <w:szCs w:val="21"/>
              </w:rPr>
              <w:t>年</w:t>
            </w:r>
            <w:r w:rsidRPr="00DD020D">
              <w:rPr>
                <w:rFonts w:ascii="Times New Roman" w:eastAsiaTheme="minorEastAsia" w:hAnsi="Times New Roman"/>
                <w:szCs w:val="21"/>
              </w:rPr>
              <w:t>8</w:t>
            </w:r>
            <w:r w:rsidRPr="00DD020D">
              <w:rPr>
                <w:rFonts w:ascii="Times New Roman" w:eastAsiaTheme="minorEastAsia" w:hAnsi="Times New Roman" w:hint="eastAsia"/>
                <w:szCs w:val="21"/>
              </w:rPr>
              <w:t>月</w:t>
            </w:r>
          </w:p>
        </w:tc>
        <w:tc>
          <w:tcPr>
            <w:tcW w:w="412"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不适用</w:t>
            </w:r>
          </w:p>
        </w:tc>
        <w:tc>
          <w:tcPr>
            <w:tcW w:w="366"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不适用</w:t>
            </w:r>
          </w:p>
        </w:tc>
        <w:tc>
          <w:tcPr>
            <w:tcW w:w="383"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否</w:t>
            </w:r>
          </w:p>
        </w:tc>
      </w:tr>
      <w:tr w:rsidR="00794CD7">
        <w:trPr>
          <w:trHeight w:val="340"/>
          <w:jc w:val="center"/>
        </w:trPr>
        <w:tc>
          <w:tcPr>
            <w:tcW w:w="730" w:type="pct"/>
            <w:vMerge w:val="restart"/>
            <w:shd w:val="clear" w:color="auto" w:fill="DCDCDC"/>
            <w:vAlign w:val="center"/>
          </w:tcPr>
          <w:p w:rsidR="00794CD7" w:rsidRDefault="00922673" w:rsidP="003C04C0">
            <w:pPr>
              <w:pStyle w:val="TableParagraph"/>
              <w:spacing w:line="240" w:lineRule="auto"/>
              <w:rPr>
                <w:rFonts w:ascii="Times New Roman" w:eastAsiaTheme="minorEastAsia" w:hAnsi="Times New Roman"/>
                <w:szCs w:val="21"/>
              </w:rPr>
            </w:pPr>
            <w:r>
              <w:rPr>
                <w:rFonts w:ascii="Times New Roman" w:eastAsiaTheme="minorEastAsia" w:hAnsi="Times New Roman"/>
                <w:szCs w:val="21"/>
              </w:rPr>
              <w:t>宝色工程技术研发中心</w:t>
            </w:r>
          </w:p>
        </w:tc>
        <w:tc>
          <w:tcPr>
            <w:tcW w:w="365" w:type="pct"/>
            <w:vMerge w:val="restart"/>
            <w:vAlign w:val="center"/>
          </w:tcPr>
          <w:p w:rsidR="00794CD7" w:rsidRDefault="00922673" w:rsidP="003C04C0">
            <w:pPr>
              <w:pStyle w:val="TableParagraph"/>
              <w:spacing w:line="240" w:lineRule="auto"/>
              <w:jc w:val="center"/>
              <w:rPr>
                <w:rFonts w:ascii="Times New Roman" w:eastAsiaTheme="minorEastAsia" w:hAnsi="Times New Roman"/>
                <w:szCs w:val="21"/>
              </w:rPr>
            </w:pPr>
            <w:r>
              <w:rPr>
                <w:rFonts w:ascii="Times New Roman" w:eastAsiaTheme="minorEastAsia" w:hAnsi="Times New Roman"/>
                <w:szCs w:val="21"/>
              </w:rPr>
              <w:t>是</w:t>
            </w:r>
          </w:p>
        </w:tc>
        <w:tc>
          <w:tcPr>
            <w:tcW w:w="458" w:type="pct"/>
            <w:vMerge w:val="restart"/>
            <w:vAlign w:val="center"/>
          </w:tcPr>
          <w:p w:rsidR="00794CD7" w:rsidRDefault="00922673" w:rsidP="003C04C0">
            <w:pPr>
              <w:widowControl/>
              <w:snapToGrid w:val="0"/>
              <w:jc w:val="right"/>
              <w:rPr>
                <w:rFonts w:ascii="Times New Roman" w:eastAsiaTheme="minorEastAsia" w:hAnsi="Times New Roman"/>
                <w:kern w:val="0"/>
                <w:szCs w:val="21"/>
              </w:rPr>
            </w:pPr>
            <w:r>
              <w:rPr>
                <w:rFonts w:ascii="Times New Roman" w:eastAsiaTheme="minorEastAsia" w:hAnsi="Times New Roman"/>
                <w:kern w:val="0"/>
                <w:szCs w:val="21"/>
              </w:rPr>
              <w:t>144,000,000.00</w:t>
            </w:r>
          </w:p>
        </w:tc>
        <w:tc>
          <w:tcPr>
            <w:tcW w:w="457" w:type="pct"/>
            <w:vAlign w:val="center"/>
          </w:tcPr>
          <w:p w:rsidR="00794CD7" w:rsidRPr="00A47461" w:rsidRDefault="00922673" w:rsidP="003C04C0">
            <w:pPr>
              <w:widowControl/>
              <w:snapToGrid w:val="0"/>
              <w:jc w:val="right"/>
              <w:rPr>
                <w:rFonts w:ascii="Times New Roman" w:eastAsiaTheme="minorEastAsia" w:hAnsi="Times New Roman"/>
                <w:kern w:val="0"/>
                <w:szCs w:val="21"/>
              </w:rPr>
            </w:pPr>
            <w:r w:rsidRPr="00A47461">
              <w:rPr>
                <w:rFonts w:ascii="Times New Roman" w:eastAsiaTheme="minorEastAsia" w:hAnsi="Times New Roman"/>
                <w:kern w:val="0"/>
                <w:szCs w:val="21"/>
              </w:rPr>
              <w:t>30,810,000.00</w:t>
            </w:r>
          </w:p>
        </w:tc>
        <w:tc>
          <w:tcPr>
            <w:tcW w:w="457" w:type="pct"/>
            <w:vAlign w:val="center"/>
          </w:tcPr>
          <w:p w:rsidR="00794CD7" w:rsidRPr="00A47461" w:rsidRDefault="00FF7750" w:rsidP="003C04C0">
            <w:pPr>
              <w:widowControl/>
              <w:jc w:val="right"/>
              <w:rPr>
                <w:rFonts w:ascii="Times New Roman" w:eastAsiaTheme="minorEastAsia" w:hAnsi="Times New Roman"/>
                <w:color w:val="000000"/>
                <w:kern w:val="0"/>
                <w:szCs w:val="21"/>
              </w:rPr>
            </w:pPr>
            <w:r>
              <w:rPr>
                <w:rFonts w:ascii="Times New Roman" w:eastAsiaTheme="minorEastAsia" w:hAnsi="Times New Roman"/>
                <w:color w:val="000000"/>
                <w:szCs w:val="21"/>
              </w:rPr>
              <w:t>1,887,540.00</w:t>
            </w:r>
            <w:r w:rsidR="00922673" w:rsidRPr="00A47461">
              <w:rPr>
                <w:rFonts w:ascii="Times New Roman" w:eastAsiaTheme="minorEastAsia" w:hAnsi="Times New Roman"/>
                <w:color w:val="000000"/>
                <w:szCs w:val="21"/>
              </w:rPr>
              <w:t xml:space="preserve"> </w:t>
            </w:r>
          </w:p>
        </w:tc>
        <w:tc>
          <w:tcPr>
            <w:tcW w:w="458" w:type="pct"/>
            <w:vAlign w:val="center"/>
          </w:tcPr>
          <w:p w:rsidR="00794CD7" w:rsidRPr="00A47461" w:rsidRDefault="00FF7750" w:rsidP="003C04C0">
            <w:pPr>
              <w:jc w:val="right"/>
              <w:rPr>
                <w:rFonts w:ascii="Times New Roman" w:eastAsiaTheme="minorEastAsia" w:hAnsi="Times New Roman"/>
                <w:color w:val="000000"/>
                <w:szCs w:val="21"/>
              </w:rPr>
            </w:pPr>
            <w:r>
              <w:rPr>
                <w:rFonts w:ascii="Times New Roman" w:eastAsiaTheme="minorEastAsia" w:hAnsi="Times New Roman"/>
                <w:color w:val="000000"/>
                <w:szCs w:val="21"/>
              </w:rPr>
              <w:t>1,887,540.00</w:t>
            </w:r>
            <w:r w:rsidR="00922673" w:rsidRPr="00A47461">
              <w:rPr>
                <w:rFonts w:ascii="Times New Roman" w:eastAsiaTheme="minorEastAsia" w:hAnsi="Times New Roman"/>
                <w:color w:val="000000"/>
                <w:szCs w:val="21"/>
              </w:rPr>
              <w:t xml:space="preserve"> </w:t>
            </w:r>
          </w:p>
        </w:tc>
        <w:tc>
          <w:tcPr>
            <w:tcW w:w="437" w:type="pct"/>
            <w:vAlign w:val="center"/>
          </w:tcPr>
          <w:p w:rsidR="00794CD7" w:rsidRPr="00A47461" w:rsidRDefault="00FF7750" w:rsidP="003C04C0">
            <w:pPr>
              <w:jc w:val="right"/>
              <w:rPr>
                <w:rFonts w:ascii="Times New Roman" w:eastAsiaTheme="minorEastAsia" w:hAnsi="Times New Roman"/>
                <w:color w:val="000000"/>
                <w:szCs w:val="21"/>
              </w:rPr>
            </w:pPr>
            <w:r>
              <w:rPr>
                <w:rFonts w:ascii="Times New Roman" w:eastAsiaTheme="minorEastAsia" w:hAnsi="Times New Roman"/>
                <w:color w:val="000000"/>
                <w:szCs w:val="21"/>
              </w:rPr>
              <w:t>6.13</w:t>
            </w:r>
          </w:p>
        </w:tc>
        <w:tc>
          <w:tcPr>
            <w:tcW w:w="477" w:type="pct"/>
            <w:gridSpan w:val="2"/>
            <w:vAlign w:val="center"/>
          </w:tcPr>
          <w:p w:rsidR="00794CD7" w:rsidRPr="00A47461" w:rsidRDefault="00922673" w:rsidP="003C04C0">
            <w:pPr>
              <w:jc w:val="center"/>
              <w:rPr>
                <w:rFonts w:ascii="Times New Roman" w:eastAsiaTheme="minorEastAsia" w:hAnsi="Times New Roman"/>
                <w:color w:val="000000"/>
                <w:szCs w:val="21"/>
              </w:rPr>
            </w:pPr>
            <w:r w:rsidRPr="00DD020D">
              <w:rPr>
                <w:rFonts w:ascii="Times New Roman" w:eastAsiaTheme="minorEastAsia" w:hAnsi="Times New Roman"/>
                <w:szCs w:val="21"/>
              </w:rPr>
              <w:t>2025</w:t>
            </w:r>
            <w:r w:rsidRPr="00DD020D">
              <w:rPr>
                <w:rFonts w:ascii="Times New Roman" w:eastAsiaTheme="minorEastAsia" w:hAnsi="Times New Roman" w:hint="eastAsia"/>
                <w:szCs w:val="21"/>
              </w:rPr>
              <w:t>年</w:t>
            </w:r>
            <w:r w:rsidRPr="00DD020D">
              <w:rPr>
                <w:rFonts w:ascii="Times New Roman" w:eastAsiaTheme="minorEastAsia" w:hAnsi="Times New Roman"/>
                <w:szCs w:val="21"/>
              </w:rPr>
              <w:t>8</w:t>
            </w:r>
            <w:r w:rsidRPr="00DD020D">
              <w:rPr>
                <w:rFonts w:ascii="Times New Roman" w:eastAsiaTheme="minorEastAsia" w:hAnsi="Times New Roman" w:hint="eastAsia"/>
                <w:szCs w:val="21"/>
              </w:rPr>
              <w:t>月</w:t>
            </w:r>
          </w:p>
        </w:tc>
        <w:tc>
          <w:tcPr>
            <w:tcW w:w="412"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不适用</w:t>
            </w:r>
          </w:p>
        </w:tc>
        <w:tc>
          <w:tcPr>
            <w:tcW w:w="366"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不适用</w:t>
            </w:r>
          </w:p>
        </w:tc>
        <w:tc>
          <w:tcPr>
            <w:tcW w:w="383"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否</w:t>
            </w:r>
          </w:p>
        </w:tc>
      </w:tr>
      <w:tr w:rsidR="00794CD7">
        <w:trPr>
          <w:trHeight w:val="340"/>
          <w:jc w:val="center"/>
        </w:trPr>
        <w:tc>
          <w:tcPr>
            <w:tcW w:w="730" w:type="pct"/>
            <w:vMerge/>
            <w:shd w:val="clear" w:color="auto" w:fill="DCDCDC"/>
            <w:vAlign w:val="center"/>
          </w:tcPr>
          <w:p w:rsidR="00794CD7" w:rsidRDefault="00794CD7" w:rsidP="003C04C0">
            <w:pPr>
              <w:pStyle w:val="TableParagraph"/>
              <w:spacing w:line="240" w:lineRule="auto"/>
              <w:rPr>
                <w:rFonts w:ascii="Times New Roman" w:eastAsiaTheme="minorEastAsia" w:hAnsi="Times New Roman"/>
                <w:szCs w:val="21"/>
              </w:rPr>
            </w:pPr>
          </w:p>
        </w:tc>
        <w:tc>
          <w:tcPr>
            <w:tcW w:w="365" w:type="pct"/>
            <w:vMerge/>
            <w:vAlign w:val="center"/>
          </w:tcPr>
          <w:p w:rsidR="00794CD7" w:rsidRDefault="00794CD7" w:rsidP="003C04C0">
            <w:pPr>
              <w:pStyle w:val="TableParagraph"/>
              <w:spacing w:line="240" w:lineRule="auto"/>
              <w:jc w:val="center"/>
              <w:rPr>
                <w:rFonts w:ascii="Times New Roman" w:eastAsiaTheme="minorEastAsia" w:hAnsi="Times New Roman"/>
                <w:szCs w:val="21"/>
              </w:rPr>
            </w:pPr>
          </w:p>
        </w:tc>
        <w:tc>
          <w:tcPr>
            <w:tcW w:w="458" w:type="pct"/>
            <w:vMerge/>
            <w:vAlign w:val="center"/>
          </w:tcPr>
          <w:p w:rsidR="00794CD7" w:rsidRDefault="00794CD7" w:rsidP="003C04C0">
            <w:pPr>
              <w:widowControl/>
              <w:snapToGrid w:val="0"/>
              <w:jc w:val="right"/>
              <w:rPr>
                <w:rFonts w:ascii="Times New Roman" w:eastAsiaTheme="minorEastAsia" w:hAnsi="Times New Roman"/>
                <w:kern w:val="0"/>
                <w:szCs w:val="21"/>
              </w:rPr>
            </w:pPr>
          </w:p>
        </w:tc>
        <w:tc>
          <w:tcPr>
            <w:tcW w:w="457" w:type="pct"/>
            <w:vAlign w:val="center"/>
          </w:tcPr>
          <w:p w:rsidR="00794CD7" w:rsidRPr="00A47461" w:rsidRDefault="00922673" w:rsidP="003C04C0">
            <w:pPr>
              <w:widowControl/>
              <w:snapToGrid w:val="0"/>
              <w:jc w:val="right"/>
              <w:rPr>
                <w:rFonts w:ascii="Times New Roman" w:eastAsiaTheme="minorEastAsia" w:hAnsi="Times New Roman"/>
                <w:kern w:val="0"/>
                <w:szCs w:val="21"/>
              </w:rPr>
            </w:pPr>
            <w:r w:rsidRPr="00DD020D">
              <w:rPr>
                <w:rFonts w:ascii="Times New Roman" w:eastAsiaTheme="minorEastAsia" w:hAnsi="Times New Roman"/>
                <w:kern w:val="0"/>
                <w:szCs w:val="21"/>
              </w:rPr>
              <w:t>113,190,000.00</w:t>
            </w:r>
          </w:p>
        </w:tc>
        <w:tc>
          <w:tcPr>
            <w:tcW w:w="457" w:type="pct"/>
            <w:vAlign w:val="center"/>
          </w:tcPr>
          <w:p w:rsidR="00794CD7" w:rsidRPr="00A47461" w:rsidRDefault="00922673" w:rsidP="003C04C0">
            <w:pPr>
              <w:widowControl/>
              <w:jc w:val="right"/>
              <w:rPr>
                <w:rFonts w:ascii="Times New Roman" w:eastAsiaTheme="minorEastAsia" w:hAnsi="Times New Roman"/>
                <w:color w:val="000000"/>
                <w:szCs w:val="21"/>
              </w:rPr>
            </w:pPr>
            <w:r w:rsidRPr="00A47461">
              <w:rPr>
                <w:rFonts w:ascii="Times New Roman" w:eastAsiaTheme="minorEastAsia" w:hAnsi="Times New Roman"/>
                <w:color w:val="000000"/>
                <w:szCs w:val="21"/>
              </w:rPr>
              <w:t>-</w:t>
            </w:r>
          </w:p>
        </w:tc>
        <w:tc>
          <w:tcPr>
            <w:tcW w:w="458" w:type="pct"/>
            <w:vAlign w:val="center"/>
          </w:tcPr>
          <w:p w:rsidR="00794CD7" w:rsidRPr="00A47461" w:rsidRDefault="00922673" w:rsidP="003C04C0">
            <w:pPr>
              <w:jc w:val="right"/>
              <w:rPr>
                <w:rFonts w:ascii="Times New Roman" w:eastAsiaTheme="minorEastAsia" w:hAnsi="Times New Roman"/>
                <w:color w:val="000000"/>
                <w:szCs w:val="21"/>
              </w:rPr>
            </w:pPr>
            <w:r w:rsidRPr="00A47461">
              <w:rPr>
                <w:rFonts w:ascii="Times New Roman" w:eastAsiaTheme="minorEastAsia" w:hAnsi="Times New Roman"/>
                <w:color w:val="000000"/>
                <w:szCs w:val="21"/>
              </w:rPr>
              <w:t>-</w:t>
            </w:r>
          </w:p>
        </w:tc>
        <w:tc>
          <w:tcPr>
            <w:tcW w:w="437" w:type="pct"/>
            <w:vAlign w:val="center"/>
          </w:tcPr>
          <w:p w:rsidR="00794CD7" w:rsidRPr="00A47461" w:rsidRDefault="00922673" w:rsidP="003C04C0">
            <w:pPr>
              <w:jc w:val="right"/>
              <w:rPr>
                <w:rFonts w:ascii="Times New Roman" w:eastAsiaTheme="minorEastAsia" w:hAnsi="Times New Roman"/>
                <w:color w:val="000000"/>
                <w:szCs w:val="21"/>
              </w:rPr>
            </w:pPr>
            <w:r w:rsidRPr="00A47461">
              <w:rPr>
                <w:rFonts w:ascii="Times New Roman" w:eastAsiaTheme="minorEastAsia" w:hAnsi="Times New Roman"/>
                <w:color w:val="000000"/>
                <w:szCs w:val="21"/>
              </w:rPr>
              <w:t>-</w:t>
            </w:r>
          </w:p>
        </w:tc>
        <w:tc>
          <w:tcPr>
            <w:tcW w:w="477" w:type="pct"/>
            <w:gridSpan w:val="2"/>
            <w:vAlign w:val="center"/>
          </w:tcPr>
          <w:p w:rsidR="00794CD7" w:rsidRPr="00DD020D" w:rsidRDefault="00922673" w:rsidP="003C04C0">
            <w:pPr>
              <w:jc w:val="center"/>
              <w:rPr>
                <w:rFonts w:ascii="Times New Roman" w:eastAsiaTheme="minorEastAsia" w:hAnsi="Times New Roman"/>
                <w:szCs w:val="21"/>
              </w:rPr>
            </w:pPr>
            <w:r w:rsidRPr="00DD020D">
              <w:rPr>
                <w:rFonts w:ascii="Times New Roman" w:eastAsiaTheme="minorEastAsia" w:hAnsi="Times New Roman" w:hint="eastAsia"/>
                <w:szCs w:val="21"/>
              </w:rPr>
              <w:t>暂未确定投向</w:t>
            </w:r>
          </w:p>
        </w:tc>
        <w:tc>
          <w:tcPr>
            <w:tcW w:w="412" w:type="pct"/>
            <w:vAlign w:val="center"/>
          </w:tcPr>
          <w:p w:rsidR="00794CD7" w:rsidRDefault="003C04C0" w:rsidP="003C04C0">
            <w:pPr>
              <w:jc w:val="center"/>
              <w:rPr>
                <w:rFonts w:ascii="Times New Roman" w:eastAsiaTheme="minorEastAsia" w:hAnsi="Times New Roman"/>
                <w:szCs w:val="21"/>
              </w:rPr>
            </w:pPr>
            <w:r w:rsidRPr="00A47461">
              <w:rPr>
                <w:rFonts w:ascii="Times New Roman" w:eastAsiaTheme="minorEastAsia" w:hAnsi="Times New Roman"/>
                <w:color w:val="000000"/>
                <w:szCs w:val="21"/>
              </w:rPr>
              <w:t>-</w:t>
            </w:r>
          </w:p>
        </w:tc>
        <w:tc>
          <w:tcPr>
            <w:tcW w:w="366" w:type="pct"/>
            <w:vAlign w:val="center"/>
          </w:tcPr>
          <w:p w:rsidR="00794CD7" w:rsidRDefault="003C04C0" w:rsidP="003C04C0">
            <w:pPr>
              <w:jc w:val="center"/>
              <w:rPr>
                <w:rFonts w:ascii="Times New Roman" w:eastAsiaTheme="minorEastAsia" w:hAnsi="Times New Roman"/>
                <w:szCs w:val="21"/>
              </w:rPr>
            </w:pPr>
            <w:r w:rsidRPr="00A47461">
              <w:rPr>
                <w:rFonts w:ascii="Times New Roman" w:eastAsiaTheme="minorEastAsia" w:hAnsi="Times New Roman"/>
                <w:color w:val="000000"/>
                <w:szCs w:val="21"/>
              </w:rPr>
              <w:t>-</w:t>
            </w:r>
          </w:p>
        </w:tc>
        <w:tc>
          <w:tcPr>
            <w:tcW w:w="383" w:type="pct"/>
            <w:vAlign w:val="center"/>
          </w:tcPr>
          <w:p w:rsidR="00794CD7" w:rsidRDefault="0044747D" w:rsidP="003C04C0">
            <w:pPr>
              <w:jc w:val="center"/>
              <w:rPr>
                <w:rFonts w:ascii="Times New Roman" w:eastAsiaTheme="minorEastAsia" w:hAnsi="Times New Roman"/>
                <w:szCs w:val="21"/>
              </w:rPr>
            </w:pPr>
            <w:r w:rsidRPr="00A47461">
              <w:rPr>
                <w:rFonts w:ascii="Times New Roman" w:eastAsiaTheme="minorEastAsia" w:hAnsi="Times New Roman"/>
                <w:color w:val="000000"/>
                <w:szCs w:val="21"/>
              </w:rPr>
              <w:t>-</w:t>
            </w:r>
          </w:p>
        </w:tc>
      </w:tr>
      <w:tr w:rsidR="00794CD7">
        <w:trPr>
          <w:trHeight w:val="340"/>
          <w:jc w:val="center"/>
        </w:trPr>
        <w:tc>
          <w:tcPr>
            <w:tcW w:w="730" w:type="pct"/>
            <w:vMerge w:val="restart"/>
            <w:shd w:val="clear" w:color="auto" w:fill="DCDCDC"/>
            <w:vAlign w:val="center"/>
          </w:tcPr>
          <w:p w:rsidR="00794CD7" w:rsidRDefault="00922673" w:rsidP="003C04C0">
            <w:pPr>
              <w:pStyle w:val="TableParagraph"/>
              <w:spacing w:line="240" w:lineRule="auto"/>
              <w:rPr>
                <w:rFonts w:ascii="Times New Roman" w:eastAsiaTheme="minorEastAsia" w:hAnsi="Times New Roman"/>
                <w:szCs w:val="21"/>
              </w:rPr>
            </w:pPr>
            <w:r>
              <w:rPr>
                <w:rFonts w:ascii="Times New Roman" w:eastAsiaTheme="minorEastAsia" w:hAnsi="Times New Roman"/>
                <w:szCs w:val="21"/>
              </w:rPr>
              <w:t>宝色舰船及海洋工程装备制造提质扩能项目</w:t>
            </w:r>
          </w:p>
        </w:tc>
        <w:tc>
          <w:tcPr>
            <w:tcW w:w="365" w:type="pct"/>
            <w:vMerge w:val="restart"/>
            <w:vAlign w:val="center"/>
          </w:tcPr>
          <w:p w:rsidR="00794CD7" w:rsidRDefault="00922673" w:rsidP="003C04C0">
            <w:pPr>
              <w:pStyle w:val="TableParagraph"/>
              <w:spacing w:line="240" w:lineRule="auto"/>
              <w:jc w:val="center"/>
              <w:rPr>
                <w:rFonts w:ascii="Times New Roman" w:eastAsiaTheme="minorEastAsia" w:hAnsi="Times New Roman"/>
                <w:szCs w:val="21"/>
              </w:rPr>
            </w:pPr>
            <w:r>
              <w:rPr>
                <w:rFonts w:ascii="Times New Roman" w:eastAsiaTheme="minorEastAsia" w:hAnsi="Times New Roman"/>
                <w:szCs w:val="21"/>
              </w:rPr>
              <w:t>是</w:t>
            </w:r>
          </w:p>
        </w:tc>
        <w:tc>
          <w:tcPr>
            <w:tcW w:w="458" w:type="pct"/>
            <w:vMerge w:val="restart"/>
            <w:vAlign w:val="center"/>
          </w:tcPr>
          <w:p w:rsidR="00794CD7" w:rsidRDefault="00922673" w:rsidP="003C04C0">
            <w:pPr>
              <w:widowControl/>
              <w:snapToGrid w:val="0"/>
              <w:jc w:val="right"/>
              <w:rPr>
                <w:rFonts w:ascii="Times New Roman" w:eastAsiaTheme="minorEastAsia" w:hAnsi="Times New Roman"/>
                <w:kern w:val="0"/>
                <w:szCs w:val="21"/>
              </w:rPr>
            </w:pPr>
            <w:r>
              <w:rPr>
                <w:rFonts w:ascii="Times New Roman" w:eastAsiaTheme="minorEastAsia" w:hAnsi="Times New Roman"/>
                <w:kern w:val="0"/>
                <w:szCs w:val="21"/>
              </w:rPr>
              <w:t>92,000,000.00</w:t>
            </w:r>
          </w:p>
        </w:tc>
        <w:tc>
          <w:tcPr>
            <w:tcW w:w="457" w:type="pct"/>
            <w:vAlign w:val="center"/>
          </w:tcPr>
          <w:p w:rsidR="00794CD7" w:rsidRPr="00A47461" w:rsidRDefault="00922673" w:rsidP="003C04C0">
            <w:pPr>
              <w:widowControl/>
              <w:snapToGrid w:val="0"/>
              <w:jc w:val="right"/>
              <w:rPr>
                <w:rFonts w:ascii="Times New Roman" w:eastAsiaTheme="minorEastAsia" w:hAnsi="Times New Roman"/>
                <w:kern w:val="0"/>
                <w:szCs w:val="21"/>
              </w:rPr>
            </w:pPr>
            <w:r w:rsidRPr="00DD020D">
              <w:rPr>
                <w:rFonts w:ascii="Times New Roman" w:eastAsiaTheme="minorEastAsia" w:hAnsi="Times New Roman"/>
                <w:kern w:val="0"/>
                <w:szCs w:val="21"/>
              </w:rPr>
              <w:t>9,699,215.96</w:t>
            </w:r>
          </w:p>
        </w:tc>
        <w:tc>
          <w:tcPr>
            <w:tcW w:w="457" w:type="pct"/>
            <w:vAlign w:val="center"/>
          </w:tcPr>
          <w:p w:rsidR="00794CD7" w:rsidRPr="00A47461" w:rsidRDefault="00922673" w:rsidP="003C04C0">
            <w:pPr>
              <w:jc w:val="right"/>
              <w:rPr>
                <w:rFonts w:ascii="Times New Roman" w:eastAsiaTheme="minorEastAsia" w:hAnsi="Times New Roman"/>
                <w:color w:val="000000"/>
                <w:szCs w:val="21"/>
              </w:rPr>
            </w:pPr>
            <w:r w:rsidRPr="00A47461">
              <w:rPr>
                <w:rFonts w:ascii="Times New Roman" w:eastAsiaTheme="minorEastAsia" w:hAnsi="Times New Roman"/>
                <w:kern w:val="0"/>
                <w:szCs w:val="21"/>
              </w:rPr>
              <w:t xml:space="preserve">3,199,615.96 </w:t>
            </w:r>
          </w:p>
        </w:tc>
        <w:tc>
          <w:tcPr>
            <w:tcW w:w="458" w:type="pct"/>
            <w:vAlign w:val="center"/>
          </w:tcPr>
          <w:p w:rsidR="00794CD7" w:rsidRPr="00A47461" w:rsidRDefault="00922673" w:rsidP="003C04C0">
            <w:pPr>
              <w:jc w:val="right"/>
              <w:rPr>
                <w:rFonts w:ascii="Times New Roman" w:eastAsiaTheme="minorEastAsia" w:hAnsi="Times New Roman"/>
                <w:color w:val="000000"/>
                <w:szCs w:val="21"/>
              </w:rPr>
            </w:pPr>
            <w:r w:rsidRPr="00A47461">
              <w:rPr>
                <w:rFonts w:ascii="Times New Roman" w:eastAsiaTheme="minorEastAsia" w:hAnsi="Times New Roman"/>
                <w:color w:val="000000"/>
                <w:szCs w:val="21"/>
              </w:rPr>
              <w:t xml:space="preserve">9,699,215.96 </w:t>
            </w:r>
          </w:p>
        </w:tc>
        <w:tc>
          <w:tcPr>
            <w:tcW w:w="437" w:type="pct"/>
            <w:vAlign w:val="center"/>
          </w:tcPr>
          <w:p w:rsidR="00794CD7" w:rsidRPr="00A47461" w:rsidRDefault="00922673" w:rsidP="003C04C0">
            <w:pPr>
              <w:jc w:val="right"/>
              <w:rPr>
                <w:rFonts w:ascii="Times New Roman" w:eastAsiaTheme="minorEastAsia" w:hAnsi="Times New Roman"/>
                <w:color w:val="000000"/>
                <w:szCs w:val="21"/>
              </w:rPr>
            </w:pPr>
            <w:r w:rsidRPr="00A47461">
              <w:rPr>
                <w:rFonts w:ascii="Times New Roman" w:eastAsiaTheme="minorEastAsia" w:hAnsi="Times New Roman"/>
                <w:color w:val="000000"/>
                <w:szCs w:val="21"/>
              </w:rPr>
              <w:t>100.00</w:t>
            </w:r>
          </w:p>
        </w:tc>
        <w:tc>
          <w:tcPr>
            <w:tcW w:w="477" w:type="pct"/>
            <w:gridSpan w:val="2"/>
            <w:vAlign w:val="center"/>
          </w:tcPr>
          <w:p w:rsidR="00794CD7" w:rsidRPr="00A47461" w:rsidRDefault="00922673" w:rsidP="003C04C0">
            <w:pPr>
              <w:jc w:val="center"/>
              <w:rPr>
                <w:rFonts w:ascii="Times New Roman" w:eastAsiaTheme="minorEastAsia" w:hAnsi="Times New Roman"/>
                <w:color w:val="000000"/>
                <w:szCs w:val="21"/>
              </w:rPr>
            </w:pPr>
            <w:r w:rsidRPr="00A47461">
              <w:rPr>
                <w:rFonts w:ascii="Times New Roman" w:eastAsiaTheme="minorEastAsia" w:hAnsi="Times New Roman"/>
                <w:szCs w:val="21"/>
              </w:rPr>
              <w:t>2024</w:t>
            </w:r>
            <w:r w:rsidRPr="00A47461">
              <w:rPr>
                <w:rFonts w:ascii="Times New Roman" w:eastAsiaTheme="minorEastAsia" w:hAnsi="Times New Roman"/>
                <w:szCs w:val="21"/>
              </w:rPr>
              <w:t>年</w:t>
            </w:r>
            <w:r w:rsidRPr="00A47461">
              <w:rPr>
                <w:rFonts w:ascii="Times New Roman" w:eastAsiaTheme="minorEastAsia" w:hAnsi="Times New Roman"/>
                <w:szCs w:val="21"/>
              </w:rPr>
              <w:t>10</w:t>
            </w:r>
            <w:r w:rsidRPr="00A47461">
              <w:rPr>
                <w:rFonts w:ascii="Times New Roman" w:eastAsiaTheme="minorEastAsia" w:hAnsi="Times New Roman"/>
                <w:szCs w:val="21"/>
              </w:rPr>
              <w:t>月</w:t>
            </w:r>
          </w:p>
        </w:tc>
        <w:tc>
          <w:tcPr>
            <w:tcW w:w="412"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不适用</w:t>
            </w:r>
          </w:p>
        </w:tc>
        <w:tc>
          <w:tcPr>
            <w:tcW w:w="366"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不适用</w:t>
            </w:r>
          </w:p>
        </w:tc>
        <w:tc>
          <w:tcPr>
            <w:tcW w:w="383"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否</w:t>
            </w:r>
          </w:p>
        </w:tc>
      </w:tr>
      <w:tr w:rsidR="003C04C0">
        <w:trPr>
          <w:trHeight w:val="340"/>
          <w:jc w:val="center"/>
        </w:trPr>
        <w:tc>
          <w:tcPr>
            <w:tcW w:w="730" w:type="pct"/>
            <w:vMerge/>
            <w:shd w:val="clear" w:color="auto" w:fill="DCDCDC"/>
            <w:vAlign w:val="center"/>
          </w:tcPr>
          <w:p w:rsidR="003C04C0" w:rsidRDefault="003C04C0" w:rsidP="003C04C0">
            <w:pPr>
              <w:pStyle w:val="TableParagraph"/>
              <w:spacing w:line="240" w:lineRule="auto"/>
              <w:rPr>
                <w:rFonts w:ascii="Times New Roman" w:eastAsiaTheme="minorEastAsia" w:hAnsi="Times New Roman"/>
                <w:szCs w:val="21"/>
              </w:rPr>
            </w:pPr>
          </w:p>
        </w:tc>
        <w:tc>
          <w:tcPr>
            <w:tcW w:w="365" w:type="pct"/>
            <w:vMerge/>
            <w:vAlign w:val="center"/>
          </w:tcPr>
          <w:p w:rsidR="003C04C0" w:rsidRDefault="003C04C0" w:rsidP="003C04C0">
            <w:pPr>
              <w:pStyle w:val="TableParagraph"/>
              <w:spacing w:line="240" w:lineRule="auto"/>
              <w:jc w:val="center"/>
              <w:rPr>
                <w:rFonts w:ascii="Times New Roman" w:eastAsiaTheme="minorEastAsia" w:hAnsi="Times New Roman"/>
                <w:szCs w:val="21"/>
              </w:rPr>
            </w:pPr>
          </w:p>
        </w:tc>
        <w:tc>
          <w:tcPr>
            <w:tcW w:w="458" w:type="pct"/>
            <w:vMerge/>
            <w:vAlign w:val="center"/>
          </w:tcPr>
          <w:p w:rsidR="003C04C0" w:rsidRDefault="003C04C0" w:rsidP="003C04C0">
            <w:pPr>
              <w:widowControl/>
              <w:snapToGrid w:val="0"/>
              <w:jc w:val="right"/>
              <w:rPr>
                <w:rFonts w:ascii="Times New Roman" w:eastAsiaTheme="minorEastAsia" w:hAnsi="Times New Roman"/>
                <w:kern w:val="0"/>
                <w:szCs w:val="21"/>
              </w:rPr>
            </w:pPr>
          </w:p>
        </w:tc>
        <w:tc>
          <w:tcPr>
            <w:tcW w:w="457" w:type="pct"/>
            <w:vAlign w:val="center"/>
          </w:tcPr>
          <w:p w:rsidR="003C04C0" w:rsidRPr="00DD020D" w:rsidRDefault="003C04C0" w:rsidP="003C04C0">
            <w:pPr>
              <w:widowControl/>
              <w:snapToGrid w:val="0"/>
              <w:jc w:val="right"/>
              <w:rPr>
                <w:rFonts w:ascii="Times New Roman" w:eastAsiaTheme="minorEastAsia" w:hAnsi="Times New Roman"/>
                <w:kern w:val="0"/>
                <w:szCs w:val="21"/>
              </w:rPr>
            </w:pPr>
            <w:r w:rsidRPr="00DD020D">
              <w:rPr>
                <w:rFonts w:ascii="Times New Roman" w:eastAsiaTheme="minorEastAsia" w:hAnsi="Times New Roman"/>
                <w:kern w:val="0"/>
                <w:szCs w:val="21"/>
              </w:rPr>
              <w:t>82,300,784.04</w:t>
            </w:r>
          </w:p>
        </w:tc>
        <w:tc>
          <w:tcPr>
            <w:tcW w:w="457" w:type="pct"/>
            <w:vAlign w:val="center"/>
          </w:tcPr>
          <w:p w:rsidR="003C04C0" w:rsidRPr="00A47461" w:rsidRDefault="003C04C0" w:rsidP="003C04C0">
            <w:pPr>
              <w:widowControl/>
              <w:jc w:val="right"/>
              <w:rPr>
                <w:rFonts w:ascii="Times New Roman" w:eastAsiaTheme="minorEastAsia" w:hAnsi="Times New Roman"/>
                <w:color w:val="000000"/>
                <w:szCs w:val="21"/>
              </w:rPr>
            </w:pPr>
            <w:r w:rsidRPr="00A47461">
              <w:rPr>
                <w:rFonts w:ascii="Times New Roman" w:eastAsiaTheme="minorEastAsia" w:hAnsi="Times New Roman"/>
                <w:color w:val="000000"/>
                <w:szCs w:val="21"/>
              </w:rPr>
              <w:t>-</w:t>
            </w:r>
          </w:p>
        </w:tc>
        <w:tc>
          <w:tcPr>
            <w:tcW w:w="458" w:type="pct"/>
            <w:vAlign w:val="center"/>
          </w:tcPr>
          <w:p w:rsidR="003C04C0" w:rsidRPr="00A47461" w:rsidRDefault="003C04C0" w:rsidP="003C04C0">
            <w:pPr>
              <w:jc w:val="right"/>
              <w:rPr>
                <w:rFonts w:ascii="Times New Roman" w:eastAsiaTheme="minorEastAsia" w:hAnsi="Times New Roman"/>
                <w:color w:val="000000"/>
                <w:szCs w:val="21"/>
              </w:rPr>
            </w:pPr>
            <w:r w:rsidRPr="00A47461">
              <w:rPr>
                <w:rFonts w:ascii="Times New Roman" w:eastAsiaTheme="minorEastAsia" w:hAnsi="Times New Roman"/>
                <w:color w:val="000000"/>
                <w:szCs w:val="21"/>
              </w:rPr>
              <w:t>-</w:t>
            </w:r>
          </w:p>
        </w:tc>
        <w:tc>
          <w:tcPr>
            <w:tcW w:w="437" w:type="pct"/>
            <w:vAlign w:val="center"/>
          </w:tcPr>
          <w:p w:rsidR="003C04C0" w:rsidRPr="00A47461" w:rsidRDefault="003C04C0" w:rsidP="003C04C0">
            <w:pPr>
              <w:jc w:val="right"/>
              <w:rPr>
                <w:rFonts w:ascii="Times New Roman" w:eastAsiaTheme="minorEastAsia" w:hAnsi="Times New Roman"/>
                <w:color w:val="000000"/>
                <w:szCs w:val="21"/>
              </w:rPr>
            </w:pPr>
            <w:r w:rsidRPr="00A47461">
              <w:rPr>
                <w:rFonts w:ascii="Times New Roman" w:eastAsiaTheme="minorEastAsia" w:hAnsi="Times New Roman"/>
                <w:color w:val="000000"/>
                <w:szCs w:val="21"/>
              </w:rPr>
              <w:t>-</w:t>
            </w:r>
          </w:p>
        </w:tc>
        <w:tc>
          <w:tcPr>
            <w:tcW w:w="477" w:type="pct"/>
            <w:gridSpan w:val="2"/>
            <w:vAlign w:val="center"/>
          </w:tcPr>
          <w:p w:rsidR="003C04C0" w:rsidRPr="00A47461" w:rsidRDefault="003C04C0" w:rsidP="003C04C0">
            <w:pPr>
              <w:jc w:val="center"/>
              <w:rPr>
                <w:rFonts w:ascii="Times New Roman" w:eastAsiaTheme="minorEastAsia" w:hAnsi="Times New Roman"/>
                <w:szCs w:val="21"/>
              </w:rPr>
            </w:pPr>
            <w:r w:rsidRPr="00DD020D">
              <w:rPr>
                <w:rFonts w:ascii="Times New Roman" w:eastAsiaTheme="minorEastAsia" w:hAnsi="Times New Roman" w:hint="eastAsia"/>
                <w:szCs w:val="21"/>
              </w:rPr>
              <w:t>暂未确定投向</w:t>
            </w:r>
          </w:p>
        </w:tc>
        <w:tc>
          <w:tcPr>
            <w:tcW w:w="412" w:type="pct"/>
            <w:vAlign w:val="center"/>
          </w:tcPr>
          <w:p w:rsidR="003C04C0" w:rsidRDefault="003C04C0" w:rsidP="003C04C0">
            <w:pPr>
              <w:jc w:val="center"/>
              <w:rPr>
                <w:rFonts w:ascii="Times New Roman" w:eastAsiaTheme="minorEastAsia" w:hAnsi="Times New Roman"/>
                <w:szCs w:val="21"/>
              </w:rPr>
            </w:pPr>
            <w:r w:rsidRPr="00A47461">
              <w:rPr>
                <w:rFonts w:ascii="Times New Roman" w:eastAsiaTheme="minorEastAsia" w:hAnsi="Times New Roman"/>
                <w:color w:val="000000"/>
                <w:szCs w:val="21"/>
              </w:rPr>
              <w:t>-</w:t>
            </w:r>
          </w:p>
        </w:tc>
        <w:tc>
          <w:tcPr>
            <w:tcW w:w="366" w:type="pct"/>
            <w:vAlign w:val="center"/>
          </w:tcPr>
          <w:p w:rsidR="003C04C0" w:rsidRDefault="003C04C0" w:rsidP="003C04C0">
            <w:pPr>
              <w:jc w:val="center"/>
              <w:rPr>
                <w:rFonts w:ascii="Times New Roman" w:eastAsiaTheme="minorEastAsia" w:hAnsi="Times New Roman"/>
                <w:szCs w:val="21"/>
              </w:rPr>
            </w:pPr>
            <w:r w:rsidRPr="00A47461">
              <w:rPr>
                <w:rFonts w:ascii="Times New Roman" w:eastAsiaTheme="minorEastAsia" w:hAnsi="Times New Roman"/>
                <w:color w:val="000000"/>
                <w:szCs w:val="21"/>
              </w:rPr>
              <w:t>-</w:t>
            </w:r>
          </w:p>
        </w:tc>
        <w:tc>
          <w:tcPr>
            <w:tcW w:w="383" w:type="pct"/>
            <w:vAlign w:val="center"/>
          </w:tcPr>
          <w:p w:rsidR="003C04C0" w:rsidRDefault="003C04C0" w:rsidP="003C04C0">
            <w:pPr>
              <w:jc w:val="center"/>
              <w:rPr>
                <w:rFonts w:ascii="Times New Roman" w:eastAsiaTheme="minorEastAsia" w:hAnsi="Times New Roman"/>
                <w:szCs w:val="21"/>
              </w:rPr>
            </w:pPr>
            <w:r w:rsidRPr="00A47461">
              <w:rPr>
                <w:rFonts w:ascii="Times New Roman" w:eastAsiaTheme="minorEastAsia" w:hAnsi="Times New Roman"/>
                <w:color w:val="000000"/>
                <w:szCs w:val="21"/>
              </w:rPr>
              <w:t>-</w:t>
            </w:r>
          </w:p>
        </w:tc>
      </w:tr>
      <w:tr w:rsidR="00794CD7">
        <w:trPr>
          <w:trHeight w:val="340"/>
          <w:jc w:val="center"/>
        </w:trPr>
        <w:tc>
          <w:tcPr>
            <w:tcW w:w="730" w:type="pct"/>
            <w:shd w:val="clear" w:color="auto" w:fill="DCDCDC"/>
            <w:vAlign w:val="center"/>
          </w:tcPr>
          <w:p w:rsidR="00794CD7" w:rsidRDefault="00922673" w:rsidP="003C04C0">
            <w:pPr>
              <w:pStyle w:val="TableParagraph"/>
              <w:spacing w:line="240" w:lineRule="auto"/>
              <w:rPr>
                <w:rFonts w:ascii="Times New Roman" w:eastAsiaTheme="minorEastAsia" w:hAnsi="Times New Roman"/>
                <w:szCs w:val="21"/>
              </w:rPr>
            </w:pPr>
            <w:r>
              <w:rPr>
                <w:rFonts w:ascii="Times New Roman" w:eastAsiaTheme="minorEastAsia" w:hAnsi="Times New Roman"/>
                <w:szCs w:val="21"/>
              </w:rPr>
              <w:t>补充流动资金与偿还债务</w:t>
            </w:r>
          </w:p>
        </w:tc>
        <w:tc>
          <w:tcPr>
            <w:tcW w:w="365" w:type="pct"/>
            <w:vAlign w:val="center"/>
          </w:tcPr>
          <w:p w:rsidR="00794CD7" w:rsidRDefault="00922673" w:rsidP="003C04C0">
            <w:pPr>
              <w:pStyle w:val="TableParagraph"/>
              <w:spacing w:line="240" w:lineRule="auto"/>
              <w:jc w:val="center"/>
              <w:rPr>
                <w:rFonts w:ascii="Times New Roman" w:eastAsiaTheme="minorEastAsia" w:hAnsi="Times New Roman"/>
                <w:szCs w:val="21"/>
              </w:rPr>
            </w:pPr>
            <w:r>
              <w:rPr>
                <w:rFonts w:ascii="Times New Roman" w:eastAsiaTheme="minorEastAsia" w:hAnsi="Times New Roman"/>
                <w:szCs w:val="21"/>
              </w:rPr>
              <w:t>否</w:t>
            </w:r>
          </w:p>
        </w:tc>
        <w:tc>
          <w:tcPr>
            <w:tcW w:w="458" w:type="pct"/>
            <w:vAlign w:val="center"/>
          </w:tcPr>
          <w:p w:rsidR="00794CD7" w:rsidRDefault="00922673" w:rsidP="003C04C0">
            <w:pPr>
              <w:widowControl/>
              <w:snapToGrid w:val="0"/>
              <w:jc w:val="right"/>
              <w:rPr>
                <w:rFonts w:ascii="Times New Roman" w:eastAsiaTheme="minorEastAsia" w:hAnsi="Times New Roman"/>
                <w:kern w:val="0"/>
                <w:szCs w:val="21"/>
              </w:rPr>
            </w:pPr>
            <w:r>
              <w:rPr>
                <w:rFonts w:ascii="Times New Roman" w:eastAsiaTheme="minorEastAsia" w:hAnsi="Times New Roman"/>
                <w:kern w:val="0"/>
                <w:szCs w:val="21"/>
              </w:rPr>
              <w:t>185,505,113.82</w:t>
            </w:r>
          </w:p>
        </w:tc>
        <w:tc>
          <w:tcPr>
            <w:tcW w:w="457" w:type="pct"/>
            <w:vAlign w:val="center"/>
          </w:tcPr>
          <w:p w:rsidR="00794CD7" w:rsidRDefault="00922673" w:rsidP="003C04C0">
            <w:pPr>
              <w:widowControl/>
              <w:snapToGrid w:val="0"/>
              <w:jc w:val="right"/>
              <w:rPr>
                <w:rFonts w:ascii="Times New Roman" w:eastAsiaTheme="minorEastAsia" w:hAnsi="Times New Roman"/>
                <w:kern w:val="0"/>
                <w:szCs w:val="21"/>
              </w:rPr>
            </w:pPr>
            <w:r>
              <w:rPr>
                <w:rFonts w:ascii="Times New Roman" w:eastAsiaTheme="minorEastAsia" w:hAnsi="Times New Roman"/>
                <w:kern w:val="0"/>
                <w:szCs w:val="21"/>
              </w:rPr>
              <w:t>185,505,113.82</w:t>
            </w:r>
          </w:p>
        </w:tc>
        <w:tc>
          <w:tcPr>
            <w:tcW w:w="457" w:type="pct"/>
            <w:vAlign w:val="center"/>
          </w:tcPr>
          <w:p w:rsidR="00794CD7" w:rsidRDefault="00922673" w:rsidP="003C04C0">
            <w:pPr>
              <w:jc w:val="right"/>
              <w:rPr>
                <w:rFonts w:ascii="Times New Roman" w:eastAsiaTheme="minorEastAsia" w:hAnsi="Times New Roman"/>
                <w:color w:val="000000"/>
                <w:szCs w:val="21"/>
              </w:rPr>
            </w:pPr>
            <w:r>
              <w:rPr>
                <w:rFonts w:ascii="Times New Roman" w:eastAsiaTheme="minorEastAsia" w:hAnsi="Times New Roman"/>
                <w:color w:val="000000"/>
                <w:szCs w:val="21"/>
              </w:rPr>
              <w:t>34,500,000.00</w:t>
            </w:r>
          </w:p>
        </w:tc>
        <w:tc>
          <w:tcPr>
            <w:tcW w:w="458" w:type="pct"/>
            <w:vAlign w:val="center"/>
          </w:tcPr>
          <w:p w:rsidR="00794CD7" w:rsidRDefault="00922673" w:rsidP="003C04C0">
            <w:pPr>
              <w:jc w:val="right"/>
              <w:rPr>
                <w:rFonts w:ascii="Times New Roman" w:eastAsiaTheme="minorEastAsia" w:hAnsi="Times New Roman"/>
                <w:color w:val="000000"/>
                <w:szCs w:val="21"/>
              </w:rPr>
            </w:pPr>
            <w:r>
              <w:rPr>
                <w:rFonts w:ascii="Times New Roman" w:eastAsiaTheme="minorEastAsia" w:hAnsi="Times New Roman"/>
                <w:color w:val="000000"/>
                <w:szCs w:val="21"/>
              </w:rPr>
              <w:t>185,502,138.89</w:t>
            </w:r>
          </w:p>
        </w:tc>
        <w:tc>
          <w:tcPr>
            <w:tcW w:w="437" w:type="pct"/>
            <w:vAlign w:val="center"/>
          </w:tcPr>
          <w:p w:rsidR="00794CD7" w:rsidRDefault="00922673" w:rsidP="003C04C0">
            <w:pPr>
              <w:jc w:val="right"/>
              <w:rPr>
                <w:rFonts w:ascii="Times New Roman" w:eastAsiaTheme="minorEastAsia" w:hAnsi="Times New Roman"/>
                <w:color w:val="000000"/>
                <w:szCs w:val="21"/>
              </w:rPr>
            </w:pPr>
            <w:r>
              <w:rPr>
                <w:rFonts w:ascii="Times New Roman" w:eastAsiaTheme="minorEastAsia" w:hAnsi="Times New Roman"/>
                <w:color w:val="000000"/>
                <w:szCs w:val="21"/>
              </w:rPr>
              <w:t>100.00</w:t>
            </w:r>
          </w:p>
        </w:tc>
        <w:tc>
          <w:tcPr>
            <w:tcW w:w="477" w:type="pct"/>
            <w:gridSpan w:val="2"/>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不适用</w:t>
            </w:r>
          </w:p>
        </w:tc>
        <w:tc>
          <w:tcPr>
            <w:tcW w:w="412"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不适用</w:t>
            </w:r>
          </w:p>
        </w:tc>
        <w:tc>
          <w:tcPr>
            <w:tcW w:w="366"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不适用</w:t>
            </w:r>
          </w:p>
        </w:tc>
        <w:tc>
          <w:tcPr>
            <w:tcW w:w="383" w:type="pct"/>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否</w:t>
            </w:r>
          </w:p>
        </w:tc>
      </w:tr>
      <w:tr w:rsidR="00794CD7">
        <w:trPr>
          <w:trHeight w:val="340"/>
          <w:jc w:val="center"/>
        </w:trPr>
        <w:tc>
          <w:tcPr>
            <w:tcW w:w="730" w:type="pct"/>
            <w:shd w:val="clear" w:color="auto" w:fill="DCDCDC"/>
            <w:vAlign w:val="center"/>
          </w:tcPr>
          <w:p w:rsidR="00794CD7" w:rsidRDefault="00922673" w:rsidP="003C04C0">
            <w:pPr>
              <w:pStyle w:val="TableParagraph"/>
              <w:spacing w:line="240" w:lineRule="auto"/>
              <w:ind w:left="28"/>
              <w:rPr>
                <w:rFonts w:ascii="Times New Roman" w:eastAsiaTheme="minorEastAsia" w:hAnsi="Times New Roman"/>
                <w:b/>
                <w:bCs/>
                <w:szCs w:val="21"/>
              </w:rPr>
            </w:pPr>
            <w:r>
              <w:rPr>
                <w:rFonts w:ascii="Times New Roman" w:eastAsiaTheme="minorEastAsia" w:hAnsi="Times New Roman"/>
                <w:b/>
                <w:bCs/>
                <w:spacing w:val="-2"/>
                <w:szCs w:val="21"/>
              </w:rPr>
              <w:t>承诺投资项</w:t>
            </w:r>
            <w:r>
              <w:rPr>
                <w:rFonts w:ascii="Times New Roman" w:eastAsiaTheme="minorEastAsia" w:hAnsi="Times New Roman"/>
                <w:b/>
                <w:bCs/>
                <w:spacing w:val="-4"/>
                <w:szCs w:val="21"/>
              </w:rPr>
              <w:t>目小计</w:t>
            </w:r>
          </w:p>
        </w:tc>
        <w:tc>
          <w:tcPr>
            <w:tcW w:w="365" w:type="pct"/>
            <w:vAlign w:val="center"/>
          </w:tcPr>
          <w:p w:rsidR="00794CD7" w:rsidRDefault="00794CD7" w:rsidP="003C04C0">
            <w:pPr>
              <w:pStyle w:val="TableParagraph"/>
              <w:spacing w:line="240" w:lineRule="auto"/>
              <w:rPr>
                <w:rFonts w:ascii="Times New Roman" w:eastAsiaTheme="minorEastAsia" w:hAnsi="Times New Roman"/>
                <w:b/>
                <w:bCs/>
                <w:szCs w:val="21"/>
              </w:rPr>
            </w:pPr>
          </w:p>
        </w:tc>
        <w:tc>
          <w:tcPr>
            <w:tcW w:w="458" w:type="pct"/>
            <w:vAlign w:val="center"/>
          </w:tcPr>
          <w:p w:rsidR="00794CD7" w:rsidRDefault="00922673" w:rsidP="003C04C0">
            <w:pPr>
              <w:widowControl/>
              <w:snapToGrid w:val="0"/>
              <w:jc w:val="right"/>
              <w:rPr>
                <w:rFonts w:ascii="Times New Roman" w:eastAsiaTheme="minorEastAsia" w:hAnsi="Times New Roman"/>
                <w:b/>
                <w:kern w:val="0"/>
                <w:szCs w:val="21"/>
              </w:rPr>
            </w:pPr>
            <w:r>
              <w:rPr>
                <w:rFonts w:ascii="Times New Roman" w:eastAsiaTheme="minorEastAsia" w:hAnsi="Times New Roman"/>
                <w:b/>
                <w:kern w:val="0"/>
                <w:szCs w:val="21"/>
              </w:rPr>
              <w:t>705,505,113.82</w:t>
            </w:r>
          </w:p>
        </w:tc>
        <w:tc>
          <w:tcPr>
            <w:tcW w:w="457" w:type="pct"/>
            <w:vAlign w:val="center"/>
          </w:tcPr>
          <w:p w:rsidR="00794CD7" w:rsidRDefault="00922673" w:rsidP="003C04C0">
            <w:pPr>
              <w:widowControl/>
              <w:snapToGrid w:val="0"/>
              <w:jc w:val="right"/>
              <w:rPr>
                <w:rFonts w:ascii="Times New Roman" w:eastAsiaTheme="minorEastAsia" w:hAnsi="Times New Roman"/>
                <w:b/>
                <w:kern w:val="0"/>
                <w:szCs w:val="21"/>
              </w:rPr>
            </w:pPr>
            <w:r>
              <w:rPr>
                <w:rFonts w:ascii="Times New Roman" w:eastAsiaTheme="minorEastAsia" w:hAnsi="Times New Roman"/>
                <w:b/>
                <w:kern w:val="0"/>
                <w:szCs w:val="21"/>
              </w:rPr>
              <w:t>705,505,113.82</w:t>
            </w:r>
          </w:p>
        </w:tc>
        <w:tc>
          <w:tcPr>
            <w:tcW w:w="457" w:type="pct"/>
            <w:vAlign w:val="center"/>
          </w:tcPr>
          <w:p w:rsidR="00794CD7" w:rsidRDefault="00FF7750" w:rsidP="003C04C0">
            <w:pPr>
              <w:jc w:val="right"/>
              <w:rPr>
                <w:rFonts w:ascii="Times New Roman" w:eastAsiaTheme="minorEastAsia" w:hAnsi="Times New Roman"/>
                <w:b/>
                <w:bCs/>
                <w:color w:val="000000"/>
                <w:szCs w:val="21"/>
              </w:rPr>
            </w:pPr>
            <w:r>
              <w:rPr>
                <w:rFonts w:ascii="Times New Roman" w:eastAsiaTheme="minorEastAsia" w:hAnsi="Times New Roman"/>
                <w:b/>
                <w:bCs/>
                <w:color w:val="000000"/>
                <w:szCs w:val="21"/>
              </w:rPr>
              <w:t>39,587,155.96</w:t>
            </w:r>
            <w:r w:rsidR="00922673">
              <w:rPr>
                <w:rFonts w:ascii="Times New Roman" w:eastAsiaTheme="minorEastAsia" w:hAnsi="Times New Roman"/>
                <w:b/>
                <w:bCs/>
                <w:color w:val="000000"/>
                <w:szCs w:val="21"/>
              </w:rPr>
              <w:t xml:space="preserve"> </w:t>
            </w:r>
          </w:p>
        </w:tc>
        <w:tc>
          <w:tcPr>
            <w:tcW w:w="458" w:type="pct"/>
            <w:vAlign w:val="center"/>
          </w:tcPr>
          <w:p w:rsidR="00794CD7" w:rsidRDefault="00FF7750" w:rsidP="003C04C0">
            <w:pPr>
              <w:jc w:val="right"/>
              <w:rPr>
                <w:rFonts w:ascii="Times New Roman" w:eastAsiaTheme="minorEastAsia" w:hAnsi="Times New Roman"/>
                <w:b/>
                <w:bCs/>
                <w:color w:val="000000"/>
                <w:szCs w:val="21"/>
              </w:rPr>
            </w:pPr>
            <w:r>
              <w:rPr>
                <w:rFonts w:ascii="Times New Roman" w:eastAsiaTheme="minorEastAsia" w:hAnsi="Times New Roman"/>
                <w:b/>
                <w:bCs/>
                <w:color w:val="000000"/>
                <w:szCs w:val="21"/>
              </w:rPr>
              <w:t>197,088,894.85</w:t>
            </w:r>
            <w:r w:rsidR="00922673">
              <w:rPr>
                <w:rFonts w:ascii="Times New Roman" w:eastAsiaTheme="minorEastAsia" w:hAnsi="Times New Roman"/>
                <w:b/>
                <w:bCs/>
                <w:color w:val="000000"/>
                <w:szCs w:val="21"/>
              </w:rPr>
              <w:t xml:space="preserve"> </w:t>
            </w:r>
          </w:p>
        </w:tc>
        <w:tc>
          <w:tcPr>
            <w:tcW w:w="437" w:type="pct"/>
            <w:vAlign w:val="center"/>
          </w:tcPr>
          <w:p w:rsidR="00794CD7" w:rsidRDefault="00FF7750" w:rsidP="003C04C0">
            <w:pPr>
              <w:jc w:val="right"/>
              <w:rPr>
                <w:rFonts w:ascii="Times New Roman" w:eastAsiaTheme="minorEastAsia" w:hAnsi="Times New Roman"/>
                <w:b/>
                <w:bCs/>
                <w:color w:val="000000"/>
                <w:szCs w:val="21"/>
              </w:rPr>
            </w:pPr>
            <w:r>
              <w:rPr>
                <w:rFonts w:ascii="Times New Roman" w:eastAsiaTheme="minorEastAsia" w:hAnsi="Times New Roman"/>
                <w:b/>
                <w:bCs/>
                <w:color w:val="000000"/>
                <w:szCs w:val="21"/>
              </w:rPr>
              <w:t>27.94</w:t>
            </w:r>
          </w:p>
        </w:tc>
        <w:tc>
          <w:tcPr>
            <w:tcW w:w="477" w:type="pct"/>
            <w:gridSpan w:val="2"/>
            <w:vAlign w:val="center"/>
          </w:tcPr>
          <w:p w:rsidR="00794CD7" w:rsidRDefault="00922673" w:rsidP="003C04C0">
            <w:pPr>
              <w:jc w:val="center"/>
              <w:rPr>
                <w:rFonts w:ascii="Times New Roman" w:eastAsiaTheme="minorEastAsia" w:hAnsi="Times New Roman"/>
                <w:b/>
                <w:bCs/>
                <w:color w:val="000000"/>
                <w:szCs w:val="21"/>
              </w:rPr>
            </w:pPr>
            <w:r>
              <w:rPr>
                <w:rFonts w:ascii="Times New Roman" w:eastAsiaTheme="minorEastAsia" w:hAnsi="Times New Roman"/>
                <w:b/>
                <w:bCs/>
                <w:color w:val="000000"/>
                <w:szCs w:val="21"/>
              </w:rPr>
              <w:t>-</w:t>
            </w:r>
          </w:p>
        </w:tc>
        <w:tc>
          <w:tcPr>
            <w:tcW w:w="412" w:type="pct"/>
            <w:vAlign w:val="center"/>
          </w:tcPr>
          <w:p w:rsidR="00794CD7" w:rsidRDefault="00922673" w:rsidP="003C04C0">
            <w:pPr>
              <w:jc w:val="center"/>
              <w:rPr>
                <w:rFonts w:ascii="Times New Roman" w:eastAsiaTheme="minorEastAsia" w:hAnsi="Times New Roman"/>
                <w:b/>
                <w:bCs/>
                <w:color w:val="000000"/>
                <w:szCs w:val="21"/>
              </w:rPr>
            </w:pPr>
            <w:r>
              <w:rPr>
                <w:rFonts w:ascii="Times New Roman" w:eastAsiaTheme="minorEastAsia" w:hAnsi="Times New Roman"/>
                <w:b/>
                <w:bCs/>
                <w:color w:val="000000"/>
                <w:szCs w:val="21"/>
              </w:rPr>
              <w:t>-</w:t>
            </w:r>
          </w:p>
        </w:tc>
        <w:tc>
          <w:tcPr>
            <w:tcW w:w="366" w:type="pct"/>
            <w:vAlign w:val="center"/>
          </w:tcPr>
          <w:p w:rsidR="00794CD7" w:rsidRDefault="00922673" w:rsidP="003C04C0">
            <w:pPr>
              <w:jc w:val="center"/>
              <w:rPr>
                <w:rFonts w:ascii="Times New Roman" w:eastAsiaTheme="minorEastAsia" w:hAnsi="Times New Roman"/>
                <w:b/>
                <w:bCs/>
                <w:color w:val="000000"/>
                <w:szCs w:val="21"/>
              </w:rPr>
            </w:pPr>
            <w:r>
              <w:rPr>
                <w:rFonts w:ascii="Times New Roman" w:eastAsiaTheme="minorEastAsia" w:hAnsi="Times New Roman"/>
                <w:b/>
                <w:bCs/>
                <w:color w:val="000000"/>
                <w:szCs w:val="21"/>
              </w:rPr>
              <w:t>-</w:t>
            </w:r>
          </w:p>
        </w:tc>
        <w:tc>
          <w:tcPr>
            <w:tcW w:w="383" w:type="pct"/>
            <w:vAlign w:val="center"/>
          </w:tcPr>
          <w:p w:rsidR="00794CD7" w:rsidRDefault="00922673" w:rsidP="003C04C0">
            <w:pPr>
              <w:jc w:val="center"/>
              <w:rPr>
                <w:rFonts w:ascii="Times New Roman" w:eastAsiaTheme="minorEastAsia" w:hAnsi="Times New Roman"/>
                <w:b/>
                <w:bCs/>
                <w:color w:val="000000"/>
                <w:szCs w:val="21"/>
              </w:rPr>
            </w:pPr>
            <w:r>
              <w:rPr>
                <w:rFonts w:ascii="Times New Roman" w:eastAsiaTheme="minorEastAsia" w:hAnsi="Times New Roman"/>
                <w:b/>
                <w:bCs/>
                <w:color w:val="000000"/>
                <w:szCs w:val="21"/>
              </w:rPr>
              <w:t>-</w:t>
            </w:r>
          </w:p>
        </w:tc>
      </w:tr>
      <w:tr w:rsidR="00794CD7">
        <w:trPr>
          <w:trHeight w:val="340"/>
          <w:jc w:val="center"/>
        </w:trPr>
        <w:tc>
          <w:tcPr>
            <w:tcW w:w="5000" w:type="pct"/>
            <w:gridSpan w:val="12"/>
            <w:shd w:val="clear" w:color="auto" w:fill="DCDCDC"/>
            <w:vAlign w:val="center"/>
          </w:tcPr>
          <w:p w:rsidR="00794CD7" w:rsidRDefault="00922673">
            <w:pPr>
              <w:jc w:val="left"/>
              <w:rPr>
                <w:rFonts w:ascii="Times New Roman" w:eastAsiaTheme="minorEastAsia" w:hAnsi="Times New Roman"/>
                <w:color w:val="000000"/>
                <w:szCs w:val="21"/>
              </w:rPr>
            </w:pPr>
            <w:r>
              <w:rPr>
                <w:rFonts w:ascii="Times New Roman" w:eastAsiaTheme="minorEastAsia" w:hAnsi="Times New Roman"/>
                <w:color w:val="000000"/>
                <w:szCs w:val="21"/>
              </w:rPr>
              <w:t>超募资金投向</w:t>
            </w:r>
          </w:p>
        </w:tc>
      </w:tr>
      <w:tr w:rsidR="00794CD7">
        <w:trPr>
          <w:trHeight w:val="340"/>
          <w:jc w:val="center"/>
        </w:trPr>
        <w:tc>
          <w:tcPr>
            <w:tcW w:w="730" w:type="pct"/>
            <w:shd w:val="clear" w:color="auto" w:fill="auto"/>
            <w:vAlign w:val="center"/>
          </w:tcPr>
          <w:p w:rsidR="00794CD7" w:rsidRDefault="00922673">
            <w:pPr>
              <w:spacing w:line="360" w:lineRule="atLeast"/>
              <w:rPr>
                <w:rFonts w:ascii="Times New Roman" w:eastAsiaTheme="minorEastAsia" w:hAnsi="Times New Roman"/>
                <w:color w:val="000000"/>
                <w:szCs w:val="21"/>
              </w:rPr>
            </w:pPr>
            <w:r>
              <w:rPr>
                <w:rFonts w:ascii="Times New Roman" w:eastAsiaTheme="minorEastAsia" w:hAnsi="Times New Roman"/>
                <w:color w:val="000000"/>
                <w:szCs w:val="21"/>
              </w:rPr>
              <w:t>无</w:t>
            </w:r>
          </w:p>
        </w:tc>
        <w:tc>
          <w:tcPr>
            <w:tcW w:w="365" w:type="pct"/>
            <w:shd w:val="clear" w:color="auto" w:fill="auto"/>
            <w:vAlign w:val="center"/>
          </w:tcPr>
          <w:p w:rsidR="00794CD7" w:rsidRDefault="00794CD7">
            <w:pPr>
              <w:jc w:val="center"/>
              <w:rPr>
                <w:rFonts w:ascii="Times New Roman" w:eastAsiaTheme="minorEastAsia" w:hAnsi="Times New Roman"/>
                <w:color w:val="000000"/>
                <w:szCs w:val="21"/>
              </w:rPr>
            </w:pPr>
          </w:p>
        </w:tc>
        <w:tc>
          <w:tcPr>
            <w:tcW w:w="458" w:type="pct"/>
            <w:vAlign w:val="center"/>
          </w:tcPr>
          <w:p w:rsidR="00794CD7" w:rsidRDefault="00794CD7">
            <w:pPr>
              <w:jc w:val="center"/>
              <w:rPr>
                <w:rFonts w:ascii="Times New Roman" w:eastAsiaTheme="minorEastAsia" w:hAnsi="Times New Roman"/>
                <w:color w:val="000000"/>
                <w:szCs w:val="21"/>
              </w:rPr>
            </w:pPr>
          </w:p>
        </w:tc>
        <w:tc>
          <w:tcPr>
            <w:tcW w:w="457" w:type="pct"/>
            <w:vAlign w:val="center"/>
          </w:tcPr>
          <w:p w:rsidR="00794CD7" w:rsidRDefault="00794CD7">
            <w:pPr>
              <w:jc w:val="center"/>
              <w:rPr>
                <w:rFonts w:ascii="Times New Roman" w:eastAsiaTheme="minorEastAsia" w:hAnsi="Times New Roman"/>
                <w:color w:val="000000"/>
                <w:szCs w:val="21"/>
              </w:rPr>
            </w:pPr>
          </w:p>
        </w:tc>
        <w:tc>
          <w:tcPr>
            <w:tcW w:w="457" w:type="pct"/>
            <w:vAlign w:val="center"/>
          </w:tcPr>
          <w:p w:rsidR="00794CD7" w:rsidRDefault="00794CD7">
            <w:pPr>
              <w:jc w:val="center"/>
              <w:rPr>
                <w:rFonts w:ascii="Times New Roman" w:eastAsiaTheme="minorEastAsia" w:hAnsi="Times New Roman"/>
                <w:color w:val="000000"/>
                <w:szCs w:val="21"/>
              </w:rPr>
            </w:pPr>
          </w:p>
        </w:tc>
        <w:tc>
          <w:tcPr>
            <w:tcW w:w="458" w:type="pct"/>
            <w:vAlign w:val="center"/>
          </w:tcPr>
          <w:p w:rsidR="00794CD7" w:rsidRDefault="00794CD7">
            <w:pPr>
              <w:jc w:val="center"/>
              <w:rPr>
                <w:rFonts w:ascii="Times New Roman" w:eastAsiaTheme="minorEastAsia" w:hAnsi="Times New Roman"/>
                <w:color w:val="000000"/>
                <w:szCs w:val="21"/>
              </w:rPr>
            </w:pPr>
          </w:p>
        </w:tc>
        <w:tc>
          <w:tcPr>
            <w:tcW w:w="437" w:type="pct"/>
            <w:vAlign w:val="center"/>
          </w:tcPr>
          <w:p w:rsidR="00794CD7" w:rsidRDefault="00794CD7">
            <w:pPr>
              <w:jc w:val="center"/>
              <w:rPr>
                <w:rFonts w:ascii="Times New Roman" w:eastAsiaTheme="minorEastAsia" w:hAnsi="Times New Roman"/>
                <w:color w:val="000000"/>
                <w:szCs w:val="21"/>
              </w:rPr>
            </w:pPr>
          </w:p>
        </w:tc>
        <w:tc>
          <w:tcPr>
            <w:tcW w:w="477" w:type="pct"/>
            <w:gridSpan w:val="2"/>
            <w:vAlign w:val="center"/>
          </w:tcPr>
          <w:p w:rsidR="00794CD7" w:rsidRDefault="00794CD7">
            <w:pPr>
              <w:jc w:val="center"/>
              <w:rPr>
                <w:rFonts w:ascii="Times New Roman" w:eastAsiaTheme="minorEastAsia" w:hAnsi="Times New Roman"/>
                <w:color w:val="000000"/>
                <w:szCs w:val="21"/>
              </w:rPr>
            </w:pPr>
          </w:p>
        </w:tc>
        <w:tc>
          <w:tcPr>
            <w:tcW w:w="412" w:type="pct"/>
            <w:vAlign w:val="center"/>
          </w:tcPr>
          <w:p w:rsidR="00794CD7" w:rsidRDefault="00794CD7">
            <w:pPr>
              <w:jc w:val="center"/>
              <w:rPr>
                <w:rFonts w:ascii="Times New Roman" w:eastAsiaTheme="minorEastAsia" w:hAnsi="Times New Roman"/>
                <w:color w:val="000000"/>
                <w:szCs w:val="21"/>
              </w:rPr>
            </w:pPr>
          </w:p>
        </w:tc>
        <w:tc>
          <w:tcPr>
            <w:tcW w:w="366" w:type="pct"/>
            <w:vAlign w:val="center"/>
          </w:tcPr>
          <w:p w:rsidR="00794CD7" w:rsidRDefault="00794CD7">
            <w:pPr>
              <w:jc w:val="center"/>
              <w:rPr>
                <w:rFonts w:ascii="Times New Roman" w:eastAsiaTheme="minorEastAsia" w:hAnsi="Times New Roman"/>
                <w:color w:val="000000"/>
                <w:szCs w:val="21"/>
              </w:rPr>
            </w:pPr>
          </w:p>
        </w:tc>
        <w:tc>
          <w:tcPr>
            <w:tcW w:w="383" w:type="pct"/>
            <w:vAlign w:val="center"/>
          </w:tcPr>
          <w:p w:rsidR="00794CD7" w:rsidRDefault="00794CD7">
            <w:pPr>
              <w:jc w:val="center"/>
              <w:rPr>
                <w:rFonts w:ascii="Times New Roman" w:eastAsiaTheme="minorEastAsia" w:hAnsi="Times New Roman"/>
                <w:color w:val="000000"/>
                <w:szCs w:val="21"/>
              </w:rPr>
            </w:pPr>
          </w:p>
        </w:tc>
      </w:tr>
      <w:tr w:rsidR="00FF7750">
        <w:trPr>
          <w:trHeight w:val="340"/>
          <w:jc w:val="center"/>
        </w:trPr>
        <w:tc>
          <w:tcPr>
            <w:tcW w:w="730" w:type="pct"/>
            <w:shd w:val="clear" w:color="auto" w:fill="DCDCDC"/>
            <w:vAlign w:val="center"/>
          </w:tcPr>
          <w:p w:rsidR="00FF7750" w:rsidRDefault="00FF7750" w:rsidP="00FF7750">
            <w:pPr>
              <w:spacing w:line="360" w:lineRule="atLeast"/>
              <w:rPr>
                <w:rFonts w:ascii="Times New Roman" w:eastAsiaTheme="minorEastAsia" w:hAnsi="Times New Roman"/>
                <w:b/>
                <w:bCs/>
                <w:color w:val="000000"/>
                <w:szCs w:val="21"/>
              </w:rPr>
            </w:pPr>
            <w:r>
              <w:rPr>
                <w:rFonts w:ascii="Times New Roman" w:eastAsiaTheme="minorEastAsia" w:hAnsi="Times New Roman"/>
                <w:b/>
                <w:bCs/>
                <w:color w:val="000000"/>
                <w:szCs w:val="21"/>
              </w:rPr>
              <w:t>合计</w:t>
            </w:r>
          </w:p>
        </w:tc>
        <w:tc>
          <w:tcPr>
            <w:tcW w:w="365" w:type="pct"/>
            <w:vAlign w:val="center"/>
          </w:tcPr>
          <w:p w:rsidR="00FF7750" w:rsidRDefault="00FF7750" w:rsidP="00FF7750">
            <w:pPr>
              <w:jc w:val="center"/>
              <w:rPr>
                <w:rFonts w:ascii="Times New Roman" w:eastAsiaTheme="minorEastAsia" w:hAnsi="Times New Roman"/>
                <w:b/>
                <w:bCs/>
                <w:color w:val="000000"/>
                <w:szCs w:val="21"/>
              </w:rPr>
            </w:pPr>
          </w:p>
        </w:tc>
        <w:tc>
          <w:tcPr>
            <w:tcW w:w="458" w:type="pct"/>
            <w:vAlign w:val="center"/>
          </w:tcPr>
          <w:p w:rsidR="00FF7750" w:rsidRDefault="00FF7750" w:rsidP="00FF7750">
            <w:pPr>
              <w:widowControl/>
              <w:snapToGrid w:val="0"/>
              <w:jc w:val="right"/>
              <w:rPr>
                <w:rFonts w:ascii="Times New Roman" w:eastAsiaTheme="minorEastAsia" w:hAnsi="Times New Roman"/>
                <w:b/>
                <w:kern w:val="0"/>
                <w:szCs w:val="21"/>
              </w:rPr>
            </w:pPr>
            <w:r>
              <w:rPr>
                <w:rFonts w:ascii="Times New Roman" w:eastAsiaTheme="minorEastAsia" w:hAnsi="Times New Roman"/>
                <w:b/>
                <w:kern w:val="0"/>
                <w:szCs w:val="21"/>
              </w:rPr>
              <w:t>705,505,113.82</w:t>
            </w:r>
          </w:p>
        </w:tc>
        <w:tc>
          <w:tcPr>
            <w:tcW w:w="457" w:type="pct"/>
            <w:vAlign w:val="center"/>
          </w:tcPr>
          <w:p w:rsidR="00FF7750" w:rsidRDefault="00FF7750" w:rsidP="00FF7750">
            <w:pPr>
              <w:widowControl/>
              <w:snapToGrid w:val="0"/>
              <w:jc w:val="right"/>
              <w:rPr>
                <w:rFonts w:ascii="Times New Roman" w:eastAsiaTheme="minorEastAsia" w:hAnsi="Times New Roman"/>
                <w:b/>
                <w:kern w:val="0"/>
                <w:szCs w:val="21"/>
              </w:rPr>
            </w:pPr>
            <w:r>
              <w:rPr>
                <w:rFonts w:ascii="Times New Roman" w:eastAsiaTheme="minorEastAsia" w:hAnsi="Times New Roman"/>
                <w:b/>
                <w:kern w:val="0"/>
                <w:szCs w:val="21"/>
              </w:rPr>
              <w:t>705,505,113.82</w:t>
            </w:r>
          </w:p>
        </w:tc>
        <w:tc>
          <w:tcPr>
            <w:tcW w:w="457" w:type="pct"/>
            <w:vAlign w:val="center"/>
          </w:tcPr>
          <w:p w:rsidR="00FF7750" w:rsidRDefault="00FF7750" w:rsidP="00FF7750">
            <w:pPr>
              <w:widowControl/>
              <w:jc w:val="right"/>
              <w:rPr>
                <w:rFonts w:ascii="Times New Roman" w:eastAsiaTheme="minorEastAsia" w:hAnsi="Times New Roman"/>
                <w:b/>
                <w:bCs/>
                <w:color w:val="000000"/>
                <w:kern w:val="0"/>
                <w:szCs w:val="21"/>
              </w:rPr>
            </w:pPr>
            <w:r>
              <w:rPr>
                <w:rFonts w:ascii="Times New Roman" w:eastAsiaTheme="minorEastAsia" w:hAnsi="Times New Roman"/>
                <w:b/>
                <w:bCs/>
                <w:color w:val="000000"/>
                <w:szCs w:val="21"/>
              </w:rPr>
              <w:t xml:space="preserve">39,587,155.96 </w:t>
            </w:r>
          </w:p>
        </w:tc>
        <w:tc>
          <w:tcPr>
            <w:tcW w:w="458" w:type="pct"/>
            <w:vAlign w:val="center"/>
          </w:tcPr>
          <w:p w:rsidR="00FF7750" w:rsidRDefault="00FF7750" w:rsidP="00FF7750">
            <w:pPr>
              <w:jc w:val="right"/>
              <w:rPr>
                <w:rFonts w:ascii="Times New Roman" w:eastAsiaTheme="minorEastAsia" w:hAnsi="Times New Roman"/>
                <w:b/>
                <w:bCs/>
                <w:color w:val="000000"/>
                <w:szCs w:val="21"/>
              </w:rPr>
            </w:pPr>
            <w:r>
              <w:rPr>
                <w:rFonts w:ascii="Times New Roman" w:eastAsiaTheme="minorEastAsia" w:hAnsi="Times New Roman"/>
                <w:b/>
                <w:bCs/>
                <w:color w:val="000000"/>
                <w:szCs w:val="21"/>
              </w:rPr>
              <w:t xml:space="preserve">197,088,894.85 </w:t>
            </w:r>
          </w:p>
        </w:tc>
        <w:tc>
          <w:tcPr>
            <w:tcW w:w="437" w:type="pct"/>
            <w:vAlign w:val="center"/>
          </w:tcPr>
          <w:p w:rsidR="00FF7750" w:rsidRDefault="00FF7750" w:rsidP="00FF7750">
            <w:pPr>
              <w:jc w:val="right"/>
              <w:rPr>
                <w:rFonts w:ascii="Times New Roman" w:eastAsiaTheme="minorEastAsia" w:hAnsi="Times New Roman"/>
                <w:b/>
                <w:bCs/>
                <w:color w:val="000000"/>
                <w:szCs w:val="21"/>
              </w:rPr>
            </w:pPr>
            <w:r>
              <w:rPr>
                <w:rFonts w:ascii="Times New Roman" w:eastAsiaTheme="minorEastAsia" w:hAnsi="Times New Roman"/>
                <w:b/>
                <w:bCs/>
                <w:color w:val="000000"/>
                <w:szCs w:val="21"/>
              </w:rPr>
              <w:t>27.94</w:t>
            </w:r>
          </w:p>
        </w:tc>
        <w:tc>
          <w:tcPr>
            <w:tcW w:w="477" w:type="pct"/>
            <w:gridSpan w:val="2"/>
            <w:vAlign w:val="center"/>
          </w:tcPr>
          <w:p w:rsidR="00FF7750" w:rsidRDefault="00FF7750" w:rsidP="00FF7750">
            <w:pPr>
              <w:jc w:val="center"/>
              <w:rPr>
                <w:rFonts w:ascii="Times New Roman" w:eastAsiaTheme="minorEastAsia" w:hAnsi="Times New Roman"/>
                <w:b/>
                <w:bCs/>
                <w:color w:val="000000"/>
                <w:szCs w:val="21"/>
              </w:rPr>
            </w:pPr>
            <w:r>
              <w:rPr>
                <w:rFonts w:ascii="Times New Roman" w:eastAsiaTheme="minorEastAsia" w:hAnsi="Times New Roman"/>
                <w:b/>
                <w:bCs/>
                <w:color w:val="000000"/>
                <w:szCs w:val="21"/>
              </w:rPr>
              <w:t>-</w:t>
            </w:r>
          </w:p>
        </w:tc>
        <w:tc>
          <w:tcPr>
            <w:tcW w:w="412" w:type="pct"/>
            <w:vAlign w:val="center"/>
          </w:tcPr>
          <w:p w:rsidR="00FF7750" w:rsidRDefault="00FF7750" w:rsidP="00FF7750">
            <w:pPr>
              <w:jc w:val="center"/>
              <w:rPr>
                <w:rFonts w:ascii="Times New Roman" w:eastAsiaTheme="minorEastAsia" w:hAnsi="Times New Roman"/>
                <w:b/>
                <w:bCs/>
                <w:color w:val="000000"/>
                <w:szCs w:val="21"/>
              </w:rPr>
            </w:pPr>
            <w:r>
              <w:rPr>
                <w:rFonts w:ascii="Times New Roman" w:eastAsiaTheme="minorEastAsia" w:hAnsi="Times New Roman"/>
                <w:b/>
                <w:bCs/>
                <w:color w:val="000000"/>
                <w:szCs w:val="21"/>
              </w:rPr>
              <w:t>-</w:t>
            </w:r>
          </w:p>
        </w:tc>
        <w:tc>
          <w:tcPr>
            <w:tcW w:w="366" w:type="pct"/>
            <w:vAlign w:val="center"/>
          </w:tcPr>
          <w:p w:rsidR="00FF7750" w:rsidRDefault="00FF7750" w:rsidP="00FF7750">
            <w:pPr>
              <w:jc w:val="center"/>
              <w:rPr>
                <w:rFonts w:ascii="Times New Roman" w:eastAsiaTheme="minorEastAsia" w:hAnsi="Times New Roman"/>
                <w:b/>
                <w:bCs/>
                <w:color w:val="000000"/>
                <w:szCs w:val="21"/>
              </w:rPr>
            </w:pPr>
            <w:r>
              <w:rPr>
                <w:rFonts w:ascii="Times New Roman" w:eastAsiaTheme="minorEastAsia" w:hAnsi="Times New Roman"/>
                <w:b/>
                <w:bCs/>
                <w:color w:val="000000"/>
                <w:szCs w:val="21"/>
              </w:rPr>
              <w:t>-</w:t>
            </w:r>
          </w:p>
        </w:tc>
        <w:tc>
          <w:tcPr>
            <w:tcW w:w="383" w:type="pct"/>
            <w:vAlign w:val="center"/>
          </w:tcPr>
          <w:p w:rsidR="00FF7750" w:rsidRDefault="00FF7750" w:rsidP="00FF7750">
            <w:pPr>
              <w:jc w:val="center"/>
              <w:rPr>
                <w:rFonts w:ascii="Times New Roman" w:eastAsiaTheme="minorEastAsia" w:hAnsi="Times New Roman"/>
                <w:b/>
                <w:bCs/>
                <w:color w:val="000000"/>
                <w:szCs w:val="21"/>
              </w:rPr>
            </w:pPr>
            <w:r>
              <w:rPr>
                <w:rFonts w:ascii="Times New Roman" w:eastAsiaTheme="minorEastAsia" w:hAnsi="Times New Roman"/>
                <w:b/>
                <w:bCs/>
                <w:color w:val="000000"/>
                <w:szCs w:val="21"/>
              </w:rPr>
              <w:t>-</w:t>
            </w:r>
          </w:p>
        </w:tc>
      </w:tr>
      <w:tr w:rsidR="00794CD7">
        <w:trPr>
          <w:trHeight w:val="982"/>
          <w:jc w:val="center"/>
        </w:trPr>
        <w:tc>
          <w:tcPr>
            <w:tcW w:w="730" w:type="pct"/>
            <w:shd w:val="clear" w:color="auto" w:fill="D9D9D9"/>
            <w:vAlign w:val="center"/>
          </w:tcPr>
          <w:p w:rsidR="00794CD7" w:rsidRDefault="00922673">
            <w:pPr>
              <w:spacing w:line="360" w:lineRule="atLeast"/>
              <w:rPr>
                <w:rFonts w:ascii="Times New Roman" w:eastAsiaTheme="minorEastAsia" w:hAnsi="Times New Roman"/>
                <w:color w:val="000000"/>
                <w:szCs w:val="21"/>
              </w:rPr>
            </w:pPr>
            <w:r>
              <w:rPr>
                <w:rFonts w:ascii="Times New Roman" w:eastAsiaTheme="minorEastAsia" w:hAnsi="Times New Roman"/>
                <w:color w:val="000000"/>
                <w:szCs w:val="21"/>
              </w:rPr>
              <w:t>未达到计划进度或预计收益的情况和原因（分具体项目）</w:t>
            </w:r>
          </w:p>
        </w:tc>
        <w:tc>
          <w:tcPr>
            <w:tcW w:w="4270" w:type="pct"/>
            <w:gridSpan w:val="11"/>
            <w:shd w:val="clear" w:color="auto" w:fill="auto"/>
            <w:vAlign w:val="center"/>
          </w:tcPr>
          <w:p w:rsidR="00A47461" w:rsidRPr="00DD020D" w:rsidRDefault="00A47461" w:rsidP="0073446A">
            <w:pPr>
              <w:spacing w:beforeLines="25" w:before="78" w:line="300" w:lineRule="auto"/>
              <w:ind w:firstLineChars="200" w:firstLine="420"/>
              <w:rPr>
                <w:rFonts w:ascii="Times New Roman" w:hAnsi="Times New Roman"/>
                <w:szCs w:val="21"/>
              </w:rPr>
            </w:pPr>
            <w:r w:rsidRPr="00DD020D">
              <w:rPr>
                <w:rFonts w:ascii="Times New Roman" w:hAnsi="Times New Roman"/>
                <w:szCs w:val="21"/>
              </w:rPr>
              <w:t>1</w:t>
            </w:r>
            <w:r w:rsidRPr="00DD020D">
              <w:rPr>
                <w:rFonts w:ascii="Times New Roman" w:hAnsi="Times New Roman" w:hint="eastAsia"/>
                <w:szCs w:val="21"/>
              </w:rPr>
              <w:t>、宝色（南通）高端特材装备智能制造项目：受国家或地方有关政策调整</w:t>
            </w:r>
            <w:r w:rsidR="00FF7750">
              <w:rPr>
                <w:rFonts w:ascii="Times New Roman" w:hAnsi="Times New Roman" w:hint="eastAsia"/>
                <w:szCs w:val="21"/>
              </w:rPr>
              <w:t>、</w:t>
            </w:r>
            <w:r w:rsidRPr="00DD020D">
              <w:rPr>
                <w:rFonts w:ascii="Times New Roman" w:hAnsi="Times New Roman" w:hint="eastAsia"/>
                <w:szCs w:val="21"/>
              </w:rPr>
              <w:t>项目有关实施条件变化等因素影响，</w:t>
            </w:r>
            <w:r w:rsidR="00FF7750">
              <w:rPr>
                <w:rFonts w:ascii="Times New Roman" w:hAnsi="Times New Roman" w:hint="eastAsia"/>
                <w:szCs w:val="21"/>
              </w:rPr>
              <w:t>项目拟进行</w:t>
            </w:r>
            <w:r w:rsidR="00FF7750">
              <w:rPr>
                <w:rFonts w:ascii="Times New Roman" w:hAnsi="Times New Roman"/>
                <w:szCs w:val="21"/>
              </w:rPr>
              <w:t>变更</w:t>
            </w:r>
            <w:r w:rsidR="00FF7750">
              <w:rPr>
                <w:rFonts w:ascii="Times New Roman" w:hAnsi="Times New Roman" w:hint="eastAsia"/>
                <w:szCs w:val="21"/>
              </w:rPr>
              <w:t>，</w:t>
            </w:r>
            <w:r w:rsidRPr="00DD020D">
              <w:rPr>
                <w:rFonts w:ascii="Times New Roman" w:hAnsi="Times New Roman" w:hint="eastAsia"/>
                <w:szCs w:val="21"/>
              </w:rPr>
              <w:t>目前公司正在积极</w:t>
            </w:r>
            <w:r w:rsidR="00FF7750">
              <w:rPr>
                <w:rFonts w:ascii="Times New Roman" w:hAnsi="Times New Roman" w:hint="eastAsia"/>
                <w:szCs w:val="21"/>
              </w:rPr>
              <w:t>推进</w:t>
            </w:r>
            <w:r w:rsidR="00FF7750">
              <w:rPr>
                <w:rFonts w:ascii="Times New Roman" w:hAnsi="Times New Roman"/>
                <w:szCs w:val="21"/>
              </w:rPr>
              <w:t>项目优化调整相关工作</w:t>
            </w:r>
            <w:r w:rsidRPr="00DD020D">
              <w:rPr>
                <w:rFonts w:ascii="Times New Roman" w:hAnsi="Times New Roman" w:hint="eastAsia"/>
                <w:szCs w:val="21"/>
              </w:rPr>
              <w:t>，公司将按照相关规定及时履行信息披露义务。</w:t>
            </w:r>
          </w:p>
          <w:p w:rsidR="00A47461" w:rsidRPr="00DD020D" w:rsidRDefault="00A47461" w:rsidP="0073446A">
            <w:pPr>
              <w:spacing w:beforeLines="25" w:before="78" w:line="300" w:lineRule="auto"/>
              <w:ind w:firstLineChars="200" w:firstLine="420"/>
              <w:rPr>
                <w:rFonts w:ascii="Times New Roman" w:hAnsi="Times New Roman"/>
                <w:szCs w:val="21"/>
              </w:rPr>
            </w:pPr>
            <w:r w:rsidRPr="00DD020D">
              <w:rPr>
                <w:rFonts w:ascii="Times New Roman" w:hAnsi="Times New Roman"/>
                <w:szCs w:val="21"/>
              </w:rPr>
              <w:t>2</w:t>
            </w:r>
            <w:r w:rsidRPr="00DD020D">
              <w:rPr>
                <w:rFonts w:ascii="Times New Roman" w:hAnsi="Times New Roman" w:hint="eastAsia"/>
                <w:szCs w:val="21"/>
              </w:rPr>
              <w:t>、宝色工程技术研发中心项目：该项目主要是为提升公司的研发软硬件条件和研发实力，不断增强公司的核心竞争力，项目不直接产生效益。</w:t>
            </w:r>
          </w:p>
          <w:p w:rsidR="00A47461" w:rsidRPr="00DD020D" w:rsidRDefault="00A47461" w:rsidP="003E6701">
            <w:pPr>
              <w:spacing w:line="300" w:lineRule="auto"/>
              <w:ind w:firstLineChars="200" w:firstLine="420"/>
              <w:rPr>
                <w:rFonts w:ascii="Times New Roman" w:hAnsi="Times New Roman"/>
                <w:szCs w:val="21"/>
              </w:rPr>
            </w:pPr>
            <w:r w:rsidRPr="00DD020D">
              <w:rPr>
                <w:rFonts w:ascii="Times New Roman" w:hAnsi="Times New Roman"/>
                <w:szCs w:val="21"/>
              </w:rPr>
              <w:t>3</w:t>
            </w:r>
            <w:r w:rsidRPr="00DD020D">
              <w:rPr>
                <w:rFonts w:ascii="Times New Roman" w:hAnsi="Times New Roman" w:hint="eastAsia"/>
                <w:szCs w:val="21"/>
              </w:rPr>
              <w:t>、宝色舰船及海洋工程装备制造提质扩能项目：报告期内，公司基于舰船及海洋工程装备配套产品的市场情况，以及公司目前产能和技术水平能够满足相关业务发展需求的现状，充分考虑项目轻重缓急，本着对募集资金投资审慎，提高募集资金使用效率和公司整体运营效率的原则，经履行相关审议决策程序后，终止了该项目。</w:t>
            </w:r>
          </w:p>
          <w:p w:rsidR="00794CD7" w:rsidRPr="00DD020D" w:rsidRDefault="00A47461" w:rsidP="0073446A">
            <w:pPr>
              <w:spacing w:beforeLines="25" w:before="78" w:line="300" w:lineRule="auto"/>
              <w:ind w:firstLineChars="200" w:firstLine="420"/>
              <w:rPr>
                <w:rFonts w:ascii="Times New Roman" w:hAnsi="Times New Roman"/>
                <w:szCs w:val="21"/>
              </w:rPr>
            </w:pPr>
            <w:r w:rsidRPr="00DD020D">
              <w:rPr>
                <w:rFonts w:ascii="Times New Roman" w:hAnsi="Times New Roman"/>
                <w:szCs w:val="21"/>
              </w:rPr>
              <w:t>4</w:t>
            </w:r>
            <w:r w:rsidRPr="00DD020D">
              <w:rPr>
                <w:rFonts w:ascii="Times New Roman" w:hAnsi="Times New Roman" w:hint="eastAsia"/>
                <w:szCs w:val="21"/>
              </w:rPr>
              <w:t>、补充流动资金及偿还债务项目是为了推进公司主营业务发展，增强资金实力，不直接产生效益。</w:t>
            </w:r>
          </w:p>
        </w:tc>
      </w:tr>
      <w:tr w:rsidR="00794CD7">
        <w:trPr>
          <w:trHeight w:val="340"/>
          <w:jc w:val="center"/>
        </w:trPr>
        <w:tc>
          <w:tcPr>
            <w:tcW w:w="730" w:type="pct"/>
            <w:shd w:val="clear" w:color="auto" w:fill="DCDCDC"/>
            <w:vAlign w:val="center"/>
          </w:tcPr>
          <w:p w:rsidR="00794CD7" w:rsidRDefault="00922673">
            <w:pPr>
              <w:rPr>
                <w:rFonts w:ascii="Times New Roman" w:eastAsiaTheme="minorEastAsia" w:hAnsi="Times New Roman"/>
                <w:color w:val="000000"/>
                <w:szCs w:val="21"/>
              </w:rPr>
            </w:pPr>
            <w:r>
              <w:rPr>
                <w:rFonts w:ascii="Times New Roman" w:eastAsiaTheme="minorEastAsia" w:hAnsi="Times New Roman"/>
                <w:color w:val="000000"/>
                <w:szCs w:val="21"/>
              </w:rPr>
              <w:t>项目可行性发生重大变化的情况说明</w:t>
            </w:r>
          </w:p>
        </w:tc>
        <w:tc>
          <w:tcPr>
            <w:tcW w:w="4270" w:type="pct"/>
            <w:gridSpan w:val="11"/>
            <w:vAlign w:val="center"/>
          </w:tcPr>
          <w:p w:rsidR="00794CD7" w:rsidRDefault="00922673">
            <w:pPr>
              <w:spacing w:line="240" w:lineRule="atLeast"/>
              <w:jc w:val="left"/>
              <w:rPr>
                <w:rFonts w:ascii="Times New Roman" w:eastAsiaTheme="minorEastAsia" w:hAnsi="Times New Roman"/>
                <w:color w:val="000000"/>
                <w:szCs w:val="21"/>
              </w:rPr>
            </w:pPr>
            <w:r>
              <w:rPr>
                <w:rFonts w:ascii="Times New Roman" w:eastAsiaTheme="minorEastAsia" w:hAnsi="Times New Roman"/>
                <w:color w:val="000000"/>
                <w:szCs w:val="21"/>
              </w:rPr>
              <w:t>不适用</w:t>
            </w:r>
          </w:p>
        </w:tc>
      </w:tr>
      <w:tr w:rsidR="00794CD7">
        <w:trPr>
          <w:trHeight w:val="340"/>
          <w:jc w:val="center"/>
        </w:trPr>
        <w:tc>
          <w:tcPr>
            <w:tcW w:w="730" w:type="pct"/>
            <w:shd w:val="clear" w:color="auto" w:fill="DCDCDC"/>
            <w:vAlign w:val="center"/>
          </w:tcPr>
          <w:p w:rsidR="00794CD7" w:rsidRDefault="00922673">
            <w:pPr>
              <w:rPr>
                <w:rFonts w:ascii="Times New Roman" w:eastAsiaTheme="minorEastAsia" w:hAnsi="Times New Roman"/>
                <w:color w:val="000000"/>
                <w:szCs w:val="21"/>
              </w:rPr>
            </w:pPr>
            <w:r>
              <w:rPr>
                <w:rFonts w:ascii="Times New Roman" w:eastAsiaTheme="minorEastAsia" w:hAnsi="Times New Roman"/>
                <w:color w:val="000000"/>
                <w:szCs w:val="21"/>
              </w:rPr>
              <w:t>超募资金的金额、用途及使用进展情况</w:t>
            </w:r>
          </w:p>
        </w:tc>
        <w:tc>
          <w:tcPr>
            <w:tcW w:w="4270" w:type="pct"/>
            <w:gridSpan w:val="11"/>
            <w:vAlign w:val="center"/>
          </w:tcPr>
          <w:p w:rsidR="00794CD7" w:rsidRDefault="00922673">
            <w:pPr>
              <w:spacing w:line="240" w:lineRule="atLeast"/>
              <w:jc w:val="left"/>
              <w:rPr>
                <w:rFonts w:ascii="Times New Roman" w:eastAsiaTheme="minorEastAsia" w:hAnsi="Times New Roman"/>
                <w:color w:val="000000"/>
                <w:szCs w:val="21"/>
              </w:rPr>
            </w:pPr>
            <w:r>
              <w:rPr>
                <w:rFonts w:ascii="Times New Roman" w:eastAsiaTheme="minorEastAsia" w:hAnsi="Times New Roman"/>
                <w:color w:val="000000"/>
                <w:szCs w:val="21"/>
              </w:rPr>
              <w:t>不适用</w:t>
            </w:r>
          </w:p>
        </w:tc>
      </w:tr>
      <w:tr w:rsidR="00794CD7">
        <w:trPr>
          <w:trHeight w:val="340"/>
          <w:jc w:val="center"/>
        </w:trPr>
        <w:tc>
          <w:tcPr>
            <w:tcW w:w="730" w:type="pct"/>
            <w:shd w:val="clear" w:color="auto" w:fill="D9D9D9"/>
            <w:vAlign w:val="center"/>
          </w:tcPr>
          <w:p w:rsidR="00794CD7" w:rsidRDefault="00922673">
            <w:pPr>
              <w:rPr>
                <w:rFonts w:ascii="Times New Roman" w:eastAsiaTheme="minorEastAsia" w:hAnsi="Times New Roman"/>
                <w:color w:val="000000"/>
                <w:szCs w:val="21"/>
              </w:rPr>
            </w:pPr>
            <w:r>
              <w:rPr>
                <w:rFonts w:ascii="Times New Roman" w:eastAsiaTheme="minorEastAsia" w:hAnsi="Times New Roman"/>
                <w:color w:val="000000"/>
                <w:szCs w:val="21"/>
              </w:rPr>
              <w:t>募集资金投资项目实施地点变更情况</w:t>
            </w:r>
          </w:p>
        </w:tc>
        <w:tc>
          <w:tcPr>
            <w:tcW w:w="4270" w:type="pct"/>
            <w:gridSpan w:val="11"/>
            <w:shd w:val="clear" w:color="auto" w:fill="auto"/>
            <w:vAlign w:val="center"/>
          </w:tcPr>
          <w:p w:rsidR="00794CD7" w:rsidRDefault="00922673" w:rsidP="0073446A">
            <w:pPr>
              <w:spacing w:beforeLines="25" w:before="78" w:line="276" w:lineRule="auto"/>
              <w:rPr>
                <w:rFonts w:ascii="Times New Roman" w:hAnsi="Times New Roman"/>
                <w:b/>
                <w:szCs w:val="21"/>
              </w:rPr>
            </w:pPr>
            <w:r>
              <w:rPr>
                <w:rFonts w:ascii="Times New Roman" w:hAnsi="Times New Roman"/>
                <w:b/>
                <w:szCs w:val="21"/>
              </w:rPr>
              <w:t>“</w:t>
            </w:r>
            <w:r>
              <w:rPr>
                <w:rFonts w:ascii="Times New Roman" w:hAnsi="Times New Roman"/>
                <w:b/>
                <w:szCs w:val="21"/>
              </w:rPr>
              <w:t>宝色工程技术研发中心项目</w:t>
            </w:r>
            <w:r>
              <w:rPr>
                <w:rFonts w:ascii="Times New Roman" w:hAnsi="Times New Roman"/>
                <w:b/>
                <w:szCs w:val="21"/>
              </w:rPr>
              <w:t>”</w:t>
            </w:r>
            <w:r>
              <w:rPr>
                <w:rFonts w:ascii="Times New Roman" w:hAnsi="Times New Roman"/>
                <w:b/>
                <w:szCs w:val="21"/>
              </w:rPr>
              <w:t>实施地点变更情况</w:t>
            </w:r>
          </w:p>
          <w:p w:rsidR="00794CD7" w:rsidRDefault="00922673" w:rsidP="0073446A">
            <w:pPr>
              <w:spacing w:beforeLines="25" w:before="78" w:afterLines="25" w:after="78" w:line="300" w:lineRule="auto"/>
              <w:ind w:firstLineChars="200" w:firstLine="420"/>
              <w:rPr>
                <w:rFonts w:ascii="Times New Roman" w:eastAsiaTheme="minorEastAsia" w:hAnsi="Times New Roman"/>
                <w:color w:val="000000"/>
                <w:szCs w:val="21"/>
              </w:rPr>
            </w:pPr>
            <w:r>
              <w:rPr>
                <w:rFonts w:ascii="Times New Roman" w:hAnsi="Times New Roman"/>
                <w:szCs w:val="21"/>
              </w:rPr>
              <w:t>公司于</w:t>
            </w:r>
            <w:r>
              <w:rPr>
                <w:rFonts w:ascii="Times New Roman" w:hAnsi="Times New Roman"/>
                <w:szCs w:val="21"/>
              </w:rPr>
              <w:t>2024</w:t>
            </w:r>
            <w:r>
              <w:rPr>
                <w:rFonts w:ascii="Times New Roman" w:hAnsi="Times New Roman"/>
                <w:szCs w:val="21"/>
              </w:rPr>
              <w:t>年</w:t>
            </w:r>
            <w:r>
              <w:rPr>
                <w:rFonts w:ascii="Times New Roman" w:hAnsi="Times New Roman"/>
                <w:szCs w:val="21"/>
              </w:rPr>
              <w:t>10</w:t>
            </w:r>
            <w:r>
              <w:rPr>
                <w:rFonts w:ascii="Times New Roman" w:hAnsi="Times New Roman"/>
                <w:szCs w:val="21"/>
              </w:rPr>
              <w:t>月</w:t>
            </w:r>
            <w:r>
              <w:rPr>
                <w:rFonts w:ascii="Times New Roman" w:hAnsi="Times New Roman"/>
                <w:szCs w:val="21"/>
              </w:rPr>
              <w:t>21</w:t>
            </w:r>
            <w:r>
              <w:rPr>
                <w:rFonts w:ascii="Times New Roman" w:hAnsi="Times New Roman"/>
                <w:szCs w:val="21"/>
              </w:rPr>
              <w:t>日召开第六届董事会第五次会议和第六届监事会第四次会议，于</w:t>
            </w:r>
            <w:r>
              <w:rPr>
                <w:rFonts w:ascii="Times New Roman" w:hAnsi="Times New Roman"/>
                <w:szCs w:val="21"/>
              </w:rPr>
              <w:t>2024</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30</w:t>
            </w:r>
            <w:r>
              <w:rPr>
                <w:rFonts w:ascii="Times New Roman" w:hAnsi="Times New Roman"/>
                <w:szCs w:val="21"/>
              </w:rPr>
              <w:t>日召开</w:t>
            </w:r>
            <w:r>
              <w:rPr>
                <w:rFonts w:ascii="Times New Roman" w:hAnsi="Times New Roman"/>
                <w:szCs w:val="21"/>
              </w:rPr>
              <w:t>2024</w:t>
            </w:r>
            <w:r>
              <w:rPr>
                <w:rFonts w:ascii="Times New Roman" w:hAnsi="Times New Roman"/>
                <w:szCs w:val="21"/>
              </w:rPr>
              <w:t>年第二次临时股东大会，审议通过了《关于公司部分募投项目变更、终止的议案》，同意公司将</w:t>
            </w:r>
            <w:r>
              <w:rPr>
                <w:rFonts w:ascii="Times New Roman" w:hAnsi="Times New Roman"/>
                <w:szCs w:val="21"/>
              </w:rPr>
              <w:t>“</w:t>
            </w:r>
            <w:r>
              <w:rPr>
                <w:rFonts w:ascii="Times New Roman" w:hAnsi="Times New Roman"/>
                <w:szCs w:val="21"/>
              </w:rPr>
              <w:t>宝色工程技术研发中心项目</w:t>
            </w:r>
            <w:r>
              <w:rPr>
                <w:rFonts w:ascii="Times New Roman" w:hAnsi="Times New Roman"/>
                <w:szCs w:val="21"/>
              </w:rPr>
              <w:t>”</w:t>
            </w:r>
            <w:r>
              <w:rPr>
                <w:rFonts w:ascii="Times New Roman" w:hAnsi="Times New Roman"/>
                <w:szCs w:val="21"/>
              </w:rPr>
              <w:t>的实施地点由</w:t>
            </w:r>
            <w:r>
              <w:rPr>
                <w:rFonts w:ascii="Times New Roman" w:hAnsi="Times New Roman"/>
                <w:szCs w:val="21"/>
              </w:rPr>
              <w:t>“</w:t>
            </w:r>
            <w:r>
              <w:rPr>
                <w:rFonts w:ascii="Times New Roman" w:hAnsi="Times New Roman"/>
                <w:szCs w:val="21"/>
              </w:rPr>
              <w:t>江苏省南京市江宁开发区苏源大道以东苏沃科技园</w:t>
            </w:r>
            <w:r>
              <w:rPr>
                <w:rFonts w:ascii="Times New Roman" w:hAnsi="Times New Roman"/>
                <w:szCs w:val="21"/>
              </w:rPr>
              <w:t>”</w:t>
            </w:r>
            <w:r>
              <w:rPr>
                <w:rFonts w:ascii="Times New Roman" w:hAnsi="Times New Roman"/>
                <w:szCs w:val="21"/>
              </w:rPr>
              <w:t>变更为</w:t>
            </w:r>
            <w:r>
              <w:rPr>
                <w:rFonts w:ascii="Times New Roman" w:hAnsi="Times New Roman"/>
                <w:szCs w:val="21"/>
              </w:rPr>
              <w:t>“</w:t>
            </w:r>
            <w:r>
              <w:rPr>
                <w:rFonts w:ascii="Times New Roman" w:hAnsi="Times New Roman"/>
                <w:szCs w:val="21"/>
              </w:rPr>
              <w:t>江苏省南京市江宁开发区胜利路</w:t>
            </w:r>
            <w:r>
              <w:rPr>
                <w:rFonts w:ascii="Times New Roman" w:hAnsi="Times New Roman"/>
                <w:szCs w:val="21"/>
              </w:rPr>
              <w:t xml:space="preserve"> 89 </w:t>
            </w:r>
            <w:r>
              <w:rPr>
                <w:rFonts w:ascii="Times New Roman" w:hAnsi="Times New Roman"/>
                <w:szCs w:val="21"/>
              </w:rPr>
              <w:t>号紫金研创中心</w:t>
            </w:r>
            <w:r>
              <w:rPr>
                <w:rFonts w:ascii="Times New Roman" w:hAnsi="Times New Roman"/>
                <w:szCs w:val="21"/>
              </w:rPr>
              <w:t xml:space="preserve"> 7 </w:t>
            </w:r>
            <w:r>
              <w:rPr>
                <w:rFonts w:ascii="Times New Roman" w:hAnsi="Times New Roman"/>
                <w:szCs w:val="21"/>
              </w:rPr>
              <w:t>号楼、江苏省南京市江宁滨江经济开发区景明大街</w:t>
            </w:r>
            <w:r>
              <w:rPr>
                <w:rFonts w:ascii="Times New Roman" w:hAnsi="Times New Roman"/>
                <w:szCs w:val="21"/>
              </w:rPr>
              <w:t xml:space="preserve"> 15 </w:t>
            </w:r>
            <w:r>
              <w:rPr>
                <w:rFonts w:ascii="Times New Roman" w:hAnsi="Times New Roman"/>
                <w:szCs w:val="21"/>
              </w:rPr>
              <w:t>号</w:t>
            </w:r>
            <w:r>
              <w:rPr>
                <w:rFonts w:ascii="Times New Roman" w:hAnsi="Times New Roman"/>
                <w:szCs w:val="21"/>
              </w:rPr>
              <w:t>”</w:t>
            </w:r>
            <w:r>
              <w:rPr>
                <w:rFonts w:ascii="Times New Roman" w:hAnsi="Times New Roman"/>
                <w:szCs w:val="21"/>
              </w:rPr>
              <w:t>。</w:t>
            </w:r>
          </w:p>
        </w:tc>
      </w:tr>
      <w:tr w:rsidR="00794CD7">
        <w:trPr>
          <w:trHeight w:val="340"/>
          <w:jc w:val="center"/>
        </w:trPr>
        <w:tc>
          <w:tcPr>
            <w:tcW w:w="730" w:type="pct"/>
            <w:shd w:val="clear" w:color="auto" w:fill="DCDCDC"/>
            <w:vAlign w:val="center"/>
          </w:tcPr>
          <w:p w:rsidR="00794CD7" w:rsidRDefault="00922673">
            <w:pPr>
              <w:rPr>
                <w:rFonts w:ascii="Times New Roman" w:eastAsiaTheme="minorEastAsia" w:hAnsi="Times New Roman"/>
                <w:color w:val="000000"/>
                <w:szCs w:val="21"/>
              </w:rPr>
            </w:pPr>
            <w:r>
              <w:rPr>
                <w:rFonts w:ascii="Times New Roman" w:eastAsiaTheme="minorEastAsia" w:hAnsi="Times New Roman"/>
                <w:color w:val="000000"/>
                <w:szCs w:val="21"/>
              </w:rPr>
              <w:t>募集资金投资项目实施方式调整情况</w:t>
            </w:r>
          </w:p>
        </w:tc>
        <w:tc>
          <w:tcPr>
            <w:tcW w:w="4270" w:type="pct"/>
            <w:gridSpan w:val="11"/>
            <w:vAlign w:val="center"/>
          </w:tcPr>
          <w:p w:rsidR="00794CD7" w:rsidRDefault="00922673" w:rsidP="0073446A">
            <w:pPr>
              <w:spacing w:beforeLines="25" w:before="78" w:line="276" w:lineRule="auto"/>
              <w:rPr>
                <w:rFonts w:ascii="Times New Roman" w:hAnsi="Times New Roman"/>
                <w:b/>
                <w:szCs w:val="21"/>
              </w:rPr>
            </w:pPr>
            <w:r>
              <w:rPr>
                <w:rFonts w:ascii="Times New Roman" w:hAnsi="Times New Roman"/>
                <w:b/>
                <w:szCs w:val="21"/>
              </w:rPr>
              <w:t>“</w:t>
            </w:r>
            <w:r>
              <w:rPr>
                <w:rFonts w:ascii="Times New Roman" w:hAnsi="Times New Roman"/>
                <w:b/>
                <w:szCs w:val="21"/>
              </w:rPr>
              <w:t>宝色工程技术研发中心项目</w:t>
            </w:r>
            <w:r>
              <w:rPr>
                <w:rFonts w:ascii="Times New Roman" w:hAnsi="Times New Roman"/>
                <w:b/>
                <w:szCs w:val="21"/>
              </w:rPr>
              <w:t>”</w:t>
            </w:r>
            <w:r>
              <w:rPr>
                <w:rFonts w:ascii="Times New Roman" w:hAnsi="Times New Roman"/>
                <w:b/>
                <w:szCs w:val="21"/>
              </w:rPr>
              <w:t>实施方式变更情况</w:t>
            </w:r>
          </w:p>
          <w:p w:rsidR="00794CD7" w:rsidRDefault="00922673" w:rsidP="0073446A">
            <w:pPr>
              <w:spacing w:beforeLines="25" w:before="78" w:afterLines="25" w:after="78" w:line="300" w:lineRule="auto"/>
              <w:ind w:firstLineChars="200" w:firstLine="420"/>
              <w:rPr>
                <w:rFonts w:ascii="Times New Roman" w:hAnsi="Times New Roman"/>
                <w:szCs w:val="21"/>
              </w:rPr>
            </w:pPr>
            <w:r>
              <w:rPr>
                <w:rFonts w:ascii="Times New Roman" w:hAnsi="Times New Roman"/>
                <w:szCs w:val="21"/>
              </w:rPr>
              <w:t>公司于</w:t>
            </w:r>
            <w:r>
              <w:rPr>
                <w:rFonts w:ascii="Times New Roman" w:hAnsi="Times New Roman"/>
                <w:szCs w:val="21"/>
              </w:rPr>
              <w:t>2024</w:t>
            </w:r>
            <w:r>
              <w:rPr>
                <w:rFonts w:ascii="Times New Roman" w:hAnsi="Times New Roman"/>
                <w:szCs w:val="21"/>
              </w:rPr>
              <w:t>年</w:t>
            </w:r>
            <w:r>
              <w:rPr>
                <w:rFonts w:ascii="Times New Roman" w:hAnsi="Times New Roman"/>
                <w:szCs w:val="21"/>
              </w:rPr>
              <w:t>10</w:t>
            </w:r>
            <w:r>
              <w:rPr>
                <w:rFonts w:ascii="Times New Roman" w:hAnsi="Times New Roman"/>
                <w:szCs w:val="21"/>
              </w:rPr>
              <w:t>月</w:t>
            </w:r>
            <w:r>
              <w:rPr>
                <w:rFonts w:ascii="Times New Roman" w:hAnsi="Times New Roman"/>
                <w:szCs w:val="21"/>
              </w:rPr>
              <w:t>21</w:t>
            </w:r>
            <w:r>
              <w:rPr>
                <w:rFonts w:ascii="Times New Roman" w:hAnsi="Times New Roman"/>
                <w:szCs w:val="21"/>
              </w:rPr>
              <w:t>日召开第六届董事会第五次会议和第六届监事会第四次会议，于</w:t>
            </w:r>
            <w:r>
              <w:rPr>
                <w:rFonts w:ascii="Times New Roman" w:hAnsi="Times New Roman"/>
                <w:szCs w:val="21"/>
              </w:rPr>
              <w:t>2024</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30</w:t>
            </w:r>
            <w:r>
              <w:rPr>
                <w:rFonts w:ascii="Times New Roman" w:hAnsi="Times New Roman"/>
                <w:szCs w:val="21"/>
              </w:rPr>
              <w:t>日召开</w:t>
            </w:r>
            <w:r>
              <w:rPr>
                <w:rFonts w:ascii="Times New Roman" w:hAnsi="Times New Roman"/>
                <w:szCs w:val="21"/>
              </w:rPr>
              <w:t>2024</w:t>
            </w:r>
            <w:r>
              <w:rPr>
                <w:rFonts w:ascii="Times New Roman" w:hAnsi="Times New Roman"/>
                <w:szCs w:val="21"/>
              </w:rPr>
              <w:t>年第二次临时股东大会，审议通过了《关于公司部分募投项目变更、终止的议案》，同意公司将</w:t>
            </w:r>
            <w:r>
              <w:rPr>
                <w:rFonts w:ascii="Times New Roman" w:hAnsi="Times New Roman"/>
                <w:szCs w:val="21"/>
              </w:rPr>
              <w:t>“</w:t>
            </w:r>
            <w:r>
              <w:rPr>
                <w:rFonts w:ascii="Times New Roman" w:hAnsi="Times New Roman"/>
                <w:szCs w:val="21"/>
              </w:rPr>
              <w:t>宝色工程技术研发中心项目</w:t>
            </w:r>
            <w:r>
              <w:rPr>
                <w:rFonts w:ascii="Times New Roman" w:hAnsi="Times New Roman"/>
                <w:szCs w:val="21"/>
              </w:rPr>
              <w:t>”</w:t>
            </w:r>
            <w:r>
              <w:rPr>
                <w:rFonts w:ascii="Times New Roman" w:hAnsi="Times New Roman"/>
                <w:szCs w:val="21"/>
              </w:rPr>
              <w:t>的实施方式由</w:t>
            </w:r>
            <w:r>
              <w:rPr>
                <w:rFonts w:ascii="Times New Roman" w:hAnsi="Times New Roman"/>
                <w:szCs w:val="21"/>
              </w:rPr>
              <w:t>“</w:t>
            </w:r>
            <w:r>
              <w:rPr>
                <w:rFonts w:ascii="Times New Roman" w:hAnsi="Times New Roman"/>
                <w:szCs w:val="21"/>
              </w:rPr>
              <w:t>购置房产</w:t>
            </w:r>
            <w:r>
              <w:rPr>
                <w:rFonts w:ascii="Times New Roman" w:hAnsi="Times New Roman"/>
                <w:szCs w:val="21"/>
              </w:rPr>
              <w:t>”</w:t>
            </w:r>
            <w:r>
              <w:rPr>
                <w:rFonts w:ascii="Times New Roman" w:hAnsi="Times New Roman"/>
                <w:szCs w:val="21"/>
              </w:rPr>
              <w:t>调整为</w:t>
            </w:r>
            <w:r>
              <w:rPr>
                <w:rFonts w:ascii="Times New Roman" w:hAnsi="Times New Roman"/>
                <w:szCs w:val="21"/>
              </w:rPr>
              <w:t>“</w:t>
            </w:r>
            <w:r>
              <w:rPr>
                <w:rFonts w:ascii="Times New Roman" w:hAnsi="Times New Roman"/>
                <w:szCs w:val="21"/>
              </w:rPr>
              <w:t>租赁房产</w:t>
            </w:r>
            <w:r>
              <w:rPr>
                <w:rFonts w:ascii="Times New Roman" w:hAnsi="Times New Roman"/>
                <w:szCs w:val="21"/>
              </w:rPr>
              <w:t>”</w:t>
            </w:r>
            <w:r w:rsidR="00A47461">
              <w:rPr>
                <w:rFonts w:ascii="Times New Roman" w:hAnsi="Times New Roman" w:hint="eastAsia"/>
                <w:szCs w:val="21"/>
              </w:rPr>
              <w:t>。</w:t>
            </w:r>
          </w:p>
        </w:tc>
      </w:tr>
      <w:tr w:rsidR="00794CD7">
        <w:trPr>
          <w:trHeight w:val="340"/>
          <w:jc w:val="center"/>
        </w:trPr>
        <w:tc>
          <w:tcPr>
            <w:tcW w:w="730" w:type="pct"/>
            <w:shd w:val="clear" w:color="auto" w:fill="DCDCDC"/>
            <w:vAlign w:val="center"/>
          </w:tcPr>
          <w:p w:rsidR="00794CD7" w:rsidRDefault="00922673">
            <w:pPr>
              <w:rPr>
                <w:rFonts w:ascii="Times New Roman" w:eastAsiaTheme="minorEastAsia" w:hAnsi="Times New Roman"/>
                <w:color w:val="000000"/>
                <w:szCs w:val="21"/>
              </w:rPr>
            </w:pPr>
            <w:r>
              <w:rPr>
                <w:rFonts w:ascii="Times New Roman" w:eastAsiaTheme="minorEastAsia" w:hAnsi="Times New Roman"/>
                <w:color w:val="000000"/>
                <w:szCs w:val="21"/>
              </w:rPr>
              <w:t>募集资金投资项目先期投入及置换情况</w:t>
            </w:r>
          </w:p>
        </w:tc>
        <w:tc>
          <w:tcPr>
            <w:tcW w:w="4270" w:type="pct"/>
            <w:gridSpan w:val="11"/>
            <w:vAlign w:val="center"/>
          </w:tcPr>
          <w:p w:rsidR="00794CD7" w:rsidRDefault="00922673" w:rsidP="0073446A">
            <w:pPr>
              <w:spacing w:beforeLines="25" w:before="78" w:afterLines="25" w:after="78" w:line="300" w:lineRule="auto"/>
              <w:ind w:firstLineChars="200" w:firstLine="420"/>
              <w:rPr>
                <w:rFonts w:ascii="Times New Roman" w:hAnsi="Times New Roman"/>
                <w:szCs w:val="21"/>
              </w:rPr>
            </w:pPr>
            <w:r>
              <w:rPr>
                <w:rFonts w:ascii="Times New Roman" w:hAnsi="Times New Roman"/>
                <w:szCs w:val="21"/>
              </w:rPr>
              <w:t>公司于</w:t>
            </w:r>
            <w:r>
              <w:rPr>
                <w:rFonts w:ascii="Times New Roman" w:hAnsi="Times New Roman"/>
                <w:szCs w:val="21"/>
              </w:rPr>
              <w:t>2023</w:t>
            </w:r>
            <w:r>
              <w:rPr>
                <w:rFonts w:ascii="Times New Roman" w:hAnsi="Times New Roman"/>
                <w:szCs w:val="21"/>
              </w:rPr>
              <w:t>年</w:t>
            </w:r>
            <w:r>
              <w:rPr>
                <w:rFonts w:ascii="Times New Roman" w:hAnsi="Times New Roman"/>
                <w:szCs w:val="21"/>
              </w:rPr>
              <w:t>10</w:t>
            </w:r>
            <w:r>
              <w:rPr>
                <w:rFonts w:ascii="Times New Roman" w:hAnsi="Times New Roman"/>
                <w:szCs w:val="21"/>
              </w:rPr>
              <w:t>月</w:t>
            </w:r>
            <w:r>
              <w:rPr>
                <w:rFonts w:ascii="Times New Roman" w:hAnsi="Times New Roman"/>
                <w:szCs w:val="21"/>
              </w:rPr>
              <w:t>25</w:t>
            </w:r>
            <w:r>
              <w:rPr>
                <w:rFonts w:ascii="Times New Roman" w:hAnsi="Times New Roman"/>
                <w:szCs w:val="21"/>
              </w:rPr>
              <w:t>日召开第五届董事会第十九次会议、第五届监事会第十七次会议，审议通过了《关于使用募集资金置换预先投入募投项目及已支付发行费用的自筹资金的议案》，同意公司使用募集资金置换已预先投入募投项目的自筹资金</w:t>
            </w:r>
            <w:r>
              <w:rPr>
                <w:rFonts w:ascii="Times New Roman" w:hAnsi="Times New Roman"/>
                <w:szCs w:val="21"/>
              </w:rPr>
              <w:t>6,499,600.00</w:t>
            </w:r>
            <w:r>
              <w:rPr>
                <w:rFonts w:ascii="Times New Roman" w:hAnsi="Times New Roman"/>
                <w:szCs w:val="21"/>
              </w:rPr>
              <w:t>元及已支付发行费用的自筹资金</w:t>
            </w:r>
            <w:r>
              <w:rPr>
                <w:rFonts w:ascii="Times New Roman" w:hAnsi="Times New Roman"/>
                <w:szCs w:val="21"/>
              </w:rPr>
              <w:t>1,540,206.12</w:t>
            </w:r>
            <w:r>
              <w:rPr>
                <w:rFonts w:ascii="Times New Roman" w:hAnsi="Times New Roman"/>
                <w:szCs w:val="21"/>
              </w:rPr>
              <w:t>元（不含增值税），置换资金总额</w:t>
            </w:r>
            <w:r>
              <w:rPr>
                <w:rFonts w:ascii="Times New Roman" w:hAnsi="Times New Roman"/>
                <w:szCs w:val="21"/>
              </w:rPr>
              <w:t>8,039,806.12</w:t>
            </w:r>
            <w:r>
              <w:rPr>
                <w:rFonts w:ascii="Times New Roman" w:hAnsi="Times New Roman"/>
                <w:szCs w:val="21"/>
              </w:rPr>
              <w:t>元。本报告期内，公司不存在用募集资金置换预先已投入募集资金投资项目自筹资金的情况。</w:t>
            </w:r>
          </w:p>
        </w:tc>
      </w:tr>
      <w:tr w:rsidR="00794CD7">
        <w:trPr>
          <w:trHeight w:val="340"/>
          <w:jc w:val="center"/>
        </w:trPr>
        <w:tc>
          <w:tcPr>
            <w:tcW w:w="730" w:type="pct"/>
            <w:shd w:val="clear" w:color="auto" w:fill="DCDCDC"/>
            <w:vAlign w:val="center"/>
          </w:tcPr>
          <w:p w:rsidR="00794CD7" w:rsidRDefault="00922673">
            <w:pPr>
              <w:rPr>
                <w:rFonts w:ascii="Times New Roman" w:eastAsiaTheme="minorEastAsia" w:hAnsi="Times New Roman"/>
                <w:color w:val="000000"/>
                <w:szCs w:val="21"/>
              </w:rPr>
            </w:pPr>
            <w:r>
              <w:rPr>
                <w:rFonts w:ascii="Times New Roman" w:eastAsiaTheme="minorEastAsia" w:hAnsi="Times New Roman"/>
                <w:color w:val="000000"/>
                <w:szCs w:val="21"/>
              </w:rPr>
              <w:t>用闲置募集资金暂时补充流动资金情况</w:t>
            </w:r>
          </w:p>
        </w:tc>
        <w:tc>
          <w:tcPr>
            <w:tcW w:w="4270" w:type="pct"/>
            <w:gridSpan w:val="11"/>
            <w:vAlign w:val="center"/>
          </w:tcPr>
          <w:p w:rsidR="00794CD7" w:rsidRDefault="00922673">
            <w:pPr>
              <w:pStyle w:val="Default"/>
              <w:spacing w:line="400" w:lineRule="exact"/>
              <w:rPr>
                <w:rFonts w:ascii="Times New Roman" w:eastAsiaTheme="minorEastAsia" w:hAnsi="Times New Roman" w:cs="Times New Roman"/>
                <w:sz w:val="21"/>
                <w:szCs w:val="21"/>
              </w:rPr>
            </w:pPr>
            <w:r>
              <w:rPr>
                <w:rFonts w:ascii="Times New Roman" w:eastAsiaTheme="minorEastAsia" w:hAnsi="Times New Roman" w:cs="Times New Roman"/>
                <w:sz w:val="21"/>
                <w:szCs w:val="21"/>
              </w:rPr>
              <w:t>不适用</w:t>
            </w:r>
          </w:p>
        </w:tc>
      </w:tr>
      <w:tr w:rsidR="00794CD7">
        <w:trPr>
          <w:trHeight w:val="340"/>
          <w:jc w:val="center"/>
        </w:trPr>
        <w:tc>
          <w:tcPr>
            <w:tcW w:w="730" w:type="pct"/>
            <w:shd w:val="clear" w:color="auto" w:fill="DCDCDC"/>
            <w:vAlign w:val="center"/>
          </w:tcPr>
          <w:p w:rsidR="00794CD7" w:rsidRDefault="00922673">
            <w:pPr>
              <w:rPr>
                <w:rFonts w:ascii="Times New Roman" w:eastAsiaTheme="minorEastAsia" w:hAnsi="Times New Roman"/>
                <w:color w:val="000000"/>
                <w:szCs w:val="21"/>
              </w:rPr>
            </w:pPr>
            <w:r>
              <w:rPr>
                <w:rFonts w:ascii="Times New Roman" w:eastAsiaTheme="minorEastAsia" w:hAnsi="Times New Roman"/>
                <w:color w:val="000000"/>
                <w:szCs w:val="21"/>
              </w:rPr>
              <w:t>用闲置募集资金进行现金管理情况</w:t>
            </w:r>
          </w:p>
        </w:tc>
        <w:tc>
          <w:tcPr>
            <w:tcW w:w="4270" w:type="pct"/>
            <w:gridSpan w:val="11"/>
            <w:vAlign w:val="center"/>
          </w:tcPr>
          <w:p w:rsidR="00794CD7" w:rsidRDefault="00922673">
            <w:pPr>
              <w:pStyle w:val="Default"/>
              <w:spacing w:line="400" w:lineRule="exact"/>
              <w:rPr>
                <w:rFonts w:ascii="Times New Roman" w:eastAsiaTheme="minorEastAsia" w:hAnsi="Times New Roman" w:cs="Times New Roman"/>
                <w:sz w:val="21"/>
                <w:szCs w:val="21"/>
              </w:rPr>
            </w:pPr>
            <w:r>
              <w:rPr>
                <w:rFonts w:ascii="Times New Roman" w:eastAsiaTheme="minorEastAsia" w:hAnsi="Times New Roman" w:cs="Times New Roman"/>
                <w:sz w:val="21"/>
                <w:szCs w:val="21"/>
              </w:rPr>
              <w:t>不适用</w:t>
            </w:r>
          </w:p>
        </w:tc>
      </w:tr>
      <w:tr w:rsidR="00794CD7">
        <w:trPr>
          <w:trHeight w:val="340"/>
          <w:jc w:val="center"/>
        </w:trPr>
        <w:tc>
          <w:tcPr>
            <w:tcW w:w="730" w:type="pct"/>
            <w:shd w:val="clear" w:color="auto" w:fill="DCDCDC"/>
            <w:vAlign w:val="center"/>
          </w:tcPr>
          <w:p w:rsidR="00794CD7" w:rsidRDefault="00922673">
            <w:pPr>
              <w:rPr>
                <w:rFonts w:ascii="Times New Roman" w:eastAsiaTheme="minorEastAsia" w:hAnsi="Times New Roman"/>
                <w:color w:val="000000"/>
                <w:szCs w:val="21"/>
              </w:rPr>
            </w:pPr>
            <w:r>
              <w:rPr>
                <w:rFonts w:ascii="Times New Roman" w:eastAsiaTheme="minorEastAsia" w:hAnsi="Times New Roman"/>
                <w:color w:val="000000"/>
                <w:szCs w:val="21"/>
              </w:rPr>
              <w:t>项目实施出现募集资金节余的金额及原因</w:t>
            </w:r>
          </w:p>
        </w:tc>
        <w:tc>
          <w:tcPr>
            <w:tcW w:w="4270" w:type="pct"/>
            <w:gridSpan w:val="11"/>
            <w:vAlign w:val="center"/>
          </w:tcPr>
          <w:p w:rsidR="00794CD7" w:rsidRDefault="00922673" w:rsidP="005508DD">
            <w:pPr>
              <w:spacing w:line="300" w:lineRule="auto"/>
              <w:ind w:firstLineChars="200" w:firstLine="420"/>
              <w:rPr>
                <w:rFonts w:ascii="Times New Roman" w:eastAsiaTheme="minorEastAsia" w:hAnsi="Times New Roman"/>
                <w:color w:val="000000"/>
                <w:szCs w:val="21"/>
              </w:rPr>
            </w:pPr>
            <w:r>
              <w:rPr>
                <w:rFonts w:ascii="Times New Roman" w:hAnsi="Times New Roman"/>
                <w:szCs w:val="21"/>
              </w:rPr>
              <w:t>2024</w:t>
            </w:r>
            <w:r>
              <w:rPr>
                <w:rFonts w:ascii="Times New Roman" w:hAnsi="Times New Roman"/>
                <w:szCs w:val="21"/>
              </w:rPr>
              <w:t>年度，公司不存在将募投项目节余资金用于其他募投项目或非募投项目的情况。</w:t>
            </w:r>
          </w:p>
        </w:tc>
      </w:tr>
      <w:tr w:rsidR="00794CD7" w:rsidTr="005508DD">
        <w:trPr>
          <w:trHeight w:val="873"/>
          <w:jc w:val="center"/>
        </w:trPr>
        <w:tc>
          <w:tcPr>
            <w:tcW w:w="730" w:type="pct"/>
            <w:shd w:val="clear" w:color="auto" w:fill="DCDCDC"/>
            <w:vAlign w:val="center"/>
          </w:tcPr>
          <w:p w:rsidR="00794CD7" w:rsidRDefault="00922673">
            <w:pPr>
              <w:rPr>
                <w:rFonts w:ascii="Times New Roman" w:eastAsiaTheme="minorEastAsia" w:hAnsi="Times New Roman"/>
                <w:color w:val="000000"/>
                <w:szCs w:val="21"/>
              </w:rPr>
            </w:pPr>
            <w:r>
              <w:rPr>
                <w:rFonts w:ascii="Times New Roman" w:eastAsiaTheme="minorEastAsia" w:hAnsi="Times New Roman"/>
                <w:color w:val="000000"/>
                <w:szCs w:val="21"/>
              </w:rPr>
              <w:t>尚未使用的募集资金用途及去向</w:t>
            </w:r>
          </w:p>
        </w:tc>
        <w:tc>
          <w:tcPr>
            <w:tcW w:w="4270" w:type="pct"/>
            <w:gridSpan w:val="11"/>
            <w:vAlign w:val="center"/>
          </w:tcPr>
          <w:p w:rsidR="00794CD7" w:rsidRDefault="00922673" w:rsidP="00FF7750">
            <w:pPr>
              <w:spacing w:line="400" w:lineRule="exact"/>
              <w:ind w:firstLineChars="200" w:firstLine="420"/>
              <w:rPr>
                <w:rFonts w:ascii="Times New Roman" w:eastAsiaTheme="minorEastAsia" w:hAnsi="Times New Roman"/>
                <w:szCs w:val="21"/>
              </w:rPr>
            </w:pPr>
            <w:r>
              <w:rPr>
                <w:rFonts w:ascii="Times New Roman" w:hAnsi="Times New Roman"/>
                <w:szCs w:val="21"/>
              </w:rPr>
              <w:t>截至</w:t>
            </w:r>
            <w:r>
              <w:rPr>
                <w:rFonts w:ascii="Times New Roman" w:hAnsi="Times New Roman"/>
                <w:szCs w:val="21"/>
              </w:rPr>
              <w:t>2024</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sidR="00BB7447">
              <w:rPr>
                <w:rFonts w:ascii="Times New Roman" w:hAnsi="Times New Roman"/>
                <w:szCs w:val="21"/>
              </w:rPr>
              <w:t>日，公司尚未使用的募集资金</w:t>
            </w:r>
            <w:r>
              <w:rPr>
                <w:rFonts w:ascii="Times New Roman" w:hAnsi="Times New Roman"/>
                <w:szCs w:val="21"/>
              </w:rPr>
              <w:t>均存放于公司募集资金专户内。上述尚未使用的募集资金将全部投入募投项目，并根据募投项目建设进度及资金需求，妥善安排使用计划。</w:t>
            </w:r>
          </w:p>
        </w:tc>
      </w:tr>
      <w:tr w:rsidR="00794CD7">
        <w:trPr>
          <w:trHeight w:val="340"/>
          <w:jc w:val="center"/>
        </w:trPr>
        <w:tc>
          <w:tcPr>
            <w:tcW w:w="730" w:type="pct"/>
            <w:shd w:val="clear" w:color="auto" w:fill="DCDCDC"/>
            <w:vAlign w:val="center"/>
          </w:tcPr>
          <w:p w:rsidR="00794CD7" w:rsidRDefault="00922673">
            <w:pPr>
              <w:rPr>
                <w:rFonts w:ascii="Times New Roman" w:eastAsiaTheme="minorEastAsia" w:hAnsi="Times New Roman"/>
                <w:color w:val="000000"/>
                <w:szCs w:val="21"/>
              </w:rPr>
            </w:pPr>
            <w:r>
              <w:rPr>
                <w:rFonts w:ascii="Times New Roman" w:eastAsiaTheme="minorEastAsia" w:hAnsi="Times New Roman"/>
                <w:color w:val="000000"/>
                <w:szCs w:val="21"/>
              </w:rPr>
              <w:t>募集资金使用及披露中存在的问题或其他情况</w:t>
            </w:r>
          </w:p>
        </w:tc>
        <w:tc>
          <w:tcPr>
            <w:tcW w:w="4270" w:type="pct"/>
            <w:gridSpan w:val="11"/>
            <w:vAlign w:val="center"/>
          </w:tcPr>
          <w:p w:rsidR="00794CD7" w:rsidRDefault="00922673" w:rsidP="0073446A">
            <w:pPr>
              <w:spacing w:beforeLines="25" w:before="78" w:line="300" w:lineRule="auto"/>
              <w:ind w:firstLineChars="200" w:firstLine="420"/>
              <w:jc w:val="left"/>
              <w:rPr>
                <w:rFonts w:ascii="Times New Roman" w:hAnsi="Times New Roman"/>
                <w:szCs w:val="21"/>
              </w:rPr>
            </w:pPr>
            <w:r>
              <w:rPr>
                <w:rFonts w:ascii="Times New Roman" w:hAnsi="Times New Roman" w:hint="eastAsia"/>
                <w:szCs w:val="21"/>
              </w:rPr>
              <w:t>由于工作人员失误，公司于</w:t>
            </w:r>
            <w:r>
              <w:rPr>
                <w:rFonts w:ascii="Times New Roman" w:hAnsi="Times New Roman" w:hint="eastAsia"/>
                <w:szCs w:val="21"/>
              </w:rPr>
              <w:t>2024</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25</w:t>
            </w:r>
            <w:r>
              <w:rPr>
                <w:rFonts w:ascii="Times New Roman" w:hAnsi="Times New Roman" w:hint="eastAsia"/>
                <w:szCs w:val="21"/>
              </w:rPr>
              <w:t>日误从上海浦东发展银行股份有限公司南京分行城南支行的募集资金专户支付“宝色工程技术研发中心项目”应由公司自有资金支付的租赁费</w:t>
            </w:r>
            <w:r>
              <w:rPr>
                <w:rFonts w:ascii="Times New Roman" w:hAnsi="Times New Roman" w:hint="eastAsia"/>
                <w:szCs w:val="21"/>
              </w:rPr>
              <w:t>709,012.50</w:t>
            </w:r>
            <w:r>
              <w:rPr>
                <w:rFonts w:ascii="Times New Roman" w:hAnsi="Times New Roman" w:hint="eastAsia"/>
                <w:szCs w:val="21"/>
              </w:rPr>
              <w:t>元，该款项已于</w:t>
            </w:r>
            <w:r>
              <w:rPr>
                <w:rFonts w:ascii="Times New Roman" w:hAnsi="Times New Roman" w:hint="eastAsia"/>
                <w:szCs w:val="21"/>
              </w:rPr>
              <w:t xml:space="preserve"> 2025 </w:t>
            </w:r>
            <w:r>
              <w:rPr>
                <w:rFonts w:ascii="Times New Roman" w:hAnsi="Times New Roman" w:hint="eastAsia"/>
                <w:szCs w:val="21"/>
              </w:rPr>
              <w:t>年</w:t>
            </w:r>
            <w:r>
              <w:rPr>
                <w:rFonts w:ascii="Times New Roman" w:hAnsi="Times New Roman" w:hint="eastAsia"/>
                <w:szCs w:val="21"/>
              </w:rPr>
              <w:t xml:space="preserve"> 1 </w:t>
            </w:r>
            <w:r>
              <w:rPr>
                <w:rFonts w:ascii="Times New Roman" w:hAnsi="Times New Roman" w:hint="eastAsia"/>
                <w:szCs w:val="21"/>
              </w:rPr>
              <w:t>月</w:t>
            </w:r>
            <w:r>
              <w:rPr>
                <w:rFonts w:ascii="Times New Roman" w:hAnsi="Times New Roman" w:hint="eastAsia"/>
                <w:szCs w:val="21"/>
              </w:rPr>
              <w:t xml:space="preserve"> 10 </w:t>
            </w:r>
            <w:r>
              <w:rPr>
                <w:rFonts w:ascii="Times New Roman" w:hAnsi="Times New Roman" w:hint="eastAsia"/>
                <w:szCs w:val="21"/>
              </w:rPr>
              <w:t>日原路归还至募集资金专户。</w:t>
            </w:r>
          </w:p>
          <w:p w:rsidR="00794CD7" w:rsidRDefault="00922673" w:rsidP="0073446A">
            <w:pPr>
              <w:spacing w:beforeLines="25" w:before="78" w:line="300" w:lineRule="auto"/>
              <w:ind w:firstLineChars="200" w:firstLine="420"/>
              <w:rPr>
                <w:rFonts w:ascii="Times New Roman" w:hAnsi="Times New Roman"/>
                <w:szCs w:val="21"/>
              </w:rPr>
            </w:pPr>
            <w:r>
              <w:rPr>
                <w:rFonts w:ascii="Times New Roman" w:hAnsi="Times New Roman"/>
                <w:szCs w:val="21"/>
              </w:rPr>
              <w:t>除上所述事项外，公司严格按照《上市公司监管指引第</w:t>
            </w:r>
            <w:r>
              <w:rPr>
                <w:rFonts w:ascii="Times New Roman" w:hAnsi="Times New Roman"/>
                <w:szCs w:val="21"/>
              </w:rPr>
              <w:t>2</w:t>
            </w:r>
            <w:r>
              <w:rPr>
                <w:rFonts w:ascii="Times New Roman" w:hAnsi="Times New Roman"/>
                <w:szCs w:val="21"/>
              </w:rPr>
              <w:t>号</w:t>
            </w:r>
            <w:r>
              <w:rPr>
                <w:rFonts w:ascii="Times New Roman" w:hAnsi="Times New Roman"/>
                <w:szCs w:val="21"/>
              </w:rPr>
              <w:t>——</w:t>
            </w:r>
            <w:r>
              <w:rPr>
                <w:rFonts w:ascii="Times New Roman" w:hAnsi="Times New Roman"/>
                <w:szCs w:val="21"/>
              </w:rPr>
              <w:t>上市公司募集资金管理和使用的监管要求》《深圳证券交易所上市公司自律监管指引第</w:t>
            </w:r>
            <w:r>
              <w:rPr>
                <w:rFonts w:ascii="Times New Roman" w:hAnsi="Times New Roman"/>
                <w:szCs w:val="21"/>
              </w:rPr>
              <w:t>2</w:t>
            </w:r>
            <w:r>
              <w:rPr>
                <w:rFonts w:ascii="Times New Roman" w:hAnsi="Times New Roman"/>
                <w:szCs w:val="21"/>
              </w:rPr>
              <w:t>号</w:t>
            </w:r>
            <w:r>
              <w:rPr>
                <w:rFonts w:ascii="Times New Roman" w:hAnsi="Times New Roman"/>
                <w:szCs w:val="21"/>
              </w:rPr>
              <w:t>——</w:t>
            </w:r>
            <w:r>
              <w:rPr>
                <w:rFonts w:ascii="Times New Roman" w:hAnsi="Times New Roman"/>
                <w:szCs w:val="21"/>
              </w:rPr>
              <w:t>创业板上市公司规范运作》等相关法律法规、规范性文件和公司《募集资金管理制度》等有关规定管理和使用募集资金，并及时、真实、准确、完整履行相关信息披露义务。</w:t>
            </w:r>
          </w:p>
        </w:tc>
      </w:tr>
      <w:bookmarkEnd w:id="8"/>
      <w:bookmarkEnd w:id="9"/>
    </w:tbl>
    <w:p w:rsidR="00A47461" w:rsidRDefault="00A47461">
      <w:pPr>
        <w:autoSpaceDE w:val="0"/>
        <w:autoSpaceDN w:val="0"/>
        <w:adjustRightInd w:val="0"/>
        <w:spacing w:line="360" w:lineRule="auto"/>
        <w:ind w:firstLineChars="200" w:firstLine="482"/>
        <w:jc w:val="left"/>
        <w:rPr>
          <w:rFonts w:ascii="Arial" w:hAnsi="Times New Roman" w:cs="Arial"/>
          <w:b/>
          <w:color w:val="000000"/>
          <w:kern w:val="0"/>
          <w:sz w:val="24"/>
          <w:szCs w:val="24"/>
        </w:rPr>
      </w:pPr>
    </w:p>
    <w:p w:rsidR="00A47461" w:rsidRDefault="00A47461">
      <w:pPr>
        <w:autoSpaceDE w:val="0"/>
        <w:autoSpaceDN w:val="0"/>
        <w:adjustRightInd w:val="0"/>
        <w:spacing w:line="360" w:lineRule="auto"/>
        <w:ind w:firstLineChars="200" w:firstLine="482"/>
        <w:jc w:val="left"/>
        <w:rPr>
          <w:rFonts w:ascii="Arial" w:hAnsi="Times New Roman" w:cs="Arial"/>
          <w:b/>
          <w:color w:val="000000"/>
          <w:kern w:val="0"/>
          <w:sz w:val="24"/>
          <w:szCs w:val="24"/>
        </w:rPr>
      </w:pPr>
    </w:p>
    <w:p w:rsidR="00A47461" w:rsidRDefault="00A47461">
      <w:pPr>
        <w:autoSpaceDE w:val="0"/>
        <w:autoSpaceDN w:val="0"/>
        <w:adjustRightInd w:val="0"/>
        <w:spacing w:line="360" w:lineRule="auto"/>
        <w:ind w:firstLineChars="200" w:firstLine="482"/>
        <w:jc w:val="left"/>
        <w:rPr>
          <w:rFonts w:ascii="Arial" w:hAnsi="Times New Roman" w:cs="Arial"/>
          <w:b/>
          <w:color w:val="000000"/>
          <w:kern w:val="0"/>
          <w:sz w:val="24"/>
          <w:szCs w:val="24"/>
        </w:rPr>
      </w:pPr>
    </w:p>
    <w:p w:rsidR="00A47461" w:rsidRDefault="00A47461">
      <w:pPr>
        <w:autoSpaceDE w:val="0"/>
        <w:autoSpaceDN w:val="0"/>
        <w:adjustRightInd w:val="0"/>
        <w:spacing w:line="360" w:lineRule="auto"/>
        <w:ind w:firstLineChars="200" w:firstLine="482"/>
        <w:jc w:val="left"/>
        <w:rPr>
          <w:rFonts w:ascii="Arial" w:hAnsi="Times New Roman" w:cs="Arial"/>
          <w:b/>
          <w:color w:val="000000"/>
          <w:kern w:val="0"/>
          <w:sz w:val="24"/>
          <w:szCs w:val="24"/>
        </w:rPr>
      </w:pPr>
    </w:p>
    <w:p w:rsidR="00A47461" w:rsidRDefault="00A47461">
      <w:pPr>
        <w:autoSpaceDE w:val="0"/>
        <w:autoSpaceDN w:val="0"/>
        <w:adjustRightInd w:val="0"/>
        <w:spacing w:line="360" w:lineRule="auto"/>
        <w:ind w:firstLineChars="200" w:firstLine="482"/>
        <w:jc w:val="left"/>
        <w:rPr>
          <w:rFonts w:ascii="Arial" w:hAnsi="Times New Roman" w:cs="Arial"/>
          <w:b/>
          <w:color w:val="000000"/>
          <w:kern w:val="0"/>
          <w:sz w:val="24"/>
          <w:szCs w:val="24"/>
        </w:rPr>
      </w:pPr>
    </w:p>
    <w:p w:rsidR="00A47461" w:rsidRDefault="00A47461">
      <w:pPr>
        <w:autoSpaceDE w:val="0"/>
        <w:autoSpaceDN w:val="0"/>
        <w:adjustRightInd w:val="0"/>
        <w:spacing w:line="360" w:lineRule="auto"/>
        <w:ind w:firstLineChars="200" w:firstLine="482"/>
        <w:jc w:val="left"/>
        <w:rPr>
          <w:rFonts w:ascii="Arial" w:hAnsi="Times New Roman" w:cs="Arial"/>
          <w:b/>
          <w:color w:val="000000"/>
          <w:kern w:val="0"/>
          <w:sz w:val="24"/>
          <w:szCs w:val="24"/>
        </w:rPr>
      </w:pPr>
    </w:p>
    <w:p w:rsidR="00A47461" w:rsidRDefault="00A47461">
      <w:pPr>
        <w:autoSpaceDE w:val="0"/>
        <w:autoSpaceDN w:val="0"/>
        <w:adjustRightInd w:val="0"/>
        <w:spacing w:line="360" w:lineRule="auto"/>
        <w:ind w:firstLineChars="200" w:firstLine="482"/>
        <w:jc w:val="left"/>
        <w:rPr>
          <w:rFonts w:ascii="Arial" w:hAnsi="Times New Roman" w:cs="Arial"/>
          <w:b/>
          <w:color w:val="000000"/>
          <w:kern w:val="0"/>
          <w:sz w:val="24"/>
          <w:szCs w:val="24"/>
        </w:rPr>
      </w:pPr>
    </w:p>
    <w:p w:rsidR="00FF7750" w:rsidRDefault="00FF7750">
      <w:pPr>
        <w:autoSpaceDE w:val="0"/>
        <w:autoSpaceDN w:val="0"/>
        <w:adjustRightInd w:val="0"/>
        <w:spacing w:line="360" w:lineRule="auto"/>
        <w:ind w:firstLineChars="200" w:firstLine="482"/>
        <w:jc w:val="left"/>
        <w:rPr>
          <w:rFonts w:ascii="Arial" w:hAnsi="Times New Roman" w:cs="Arial"/>
          <w:b/>
          <w:color w:val="000000"/>
          <w:kern w:val="0"/>
          <w:sz w:val="24"/>
          <w:szCs w:val="24"/>
        </w:rPr>
      </w:pPr>
    </w:p>
    <w:p w:rsidR="00794CD7" w:rsidRDefault="00922673">
      <w:pPr>
        <w:autoSpaceDE w:val="0"/>
        <w:autoSpaceDN w:val="0"/>
        <w:adjustRightInd w:val="0"/>
        <w:spacing w:line="360" w:lineRule="auto"/>
        <w:ind w:firstLineChars="200" w:firstLine="482"/>
        <w:jc w:val="left"/>
        <w:rPr>
          <w:rFonts w:ascii="Arial" w:hAnsi="Times New Roman" w:cs="Arial"/>
          <w:b/>
          <w:color w:val="000000"/>
          <w:kern w:val="0"/>
          <w:sz w:val="24"/>
          <w:szCs w:val="24"/>
        </w:rPr>
      </w:pPr>
      <w:r>
        <w:rPr>
          <w:rFonts w:ascii="Arial" w:hAnsi="Times New Roman" w:cs="Arial"/>
          <w:b/>
          <w:color w:val="000000"/>
          <w:kern w:val="0"/>
          <w:sz w:val="24"/>
          <w:szCs w:val="24"/>
        </w:rPr>
        <w:t>附表</w:t>
      </w:r>
      <w:r>
        <w:rPr>
          <w:rFonts w:ascii="Arial" w:hAnsi="Times New Roman" w:cs="Arial"/>
          <w:b/>
          <w:color w:val="000000"/>
          <w:kern w:val="0"/>
          <w:sz w:val="24"/>
          <w:szCs w:val="24"/>
        </w:rPr>
        <w:t>2</w:t>
      </w:r>
      <w:r>
        <w:rPr>
          <w:rFonts w:ascii="Arial" w:hAnsi="Times New Roman" w:cs="Arial"/>
          <w:b/>
          <w:color w:val="000000"/>
          <w:kern w:val="0"/>
          <w:sz w:val="24"/>
          <w:szCs w:val="24"/>
        </w:rPr>
        <w:t>：变更募集资金投资项目情况表</w:t>
      </w:r>
    </w:p>
    <w:p w:rsidR="005508DD" w:rsidRPr="005508DD" w:rsidRDefault="005508DD" w:rsidP="005508DD">
      <w:pPr>
        <w:autoSpaceDE w:val="0"/>
        <w:autoSpaceDN w:val="0"/>
        <w:adjustRightInd w:val="0"/>
        <w:ind w:firstLineChars="200" w:firstLine="420"/>
        <w:jc w:val="right"/>
        <w:rPr>
          <w:rFonts w:ascii="Times New Roman" w:hAnsi="Times New Roman"/>
          <w:color w:val="000000"/>
          <w:kern w:val="0"/>
          <w:szCs w:val="21"/>
        </w:rPr>
      </w:pPr>
      <w:r>
        <w:rPr>
          <w:rFonts w:ascii="Times New Roman" w:hAnsi="Times New Roman" w:hint="eastAsia"/>
          <w:color w:val="000000"/>
          <w:kern w:val="0"/>
          <w:szCs w:val="21"/>
        </w:rPr>
        <w:t>单位：人民币元</w:t>
      </w:r>
    </w:p>
    <w:tbl>
      <w:tblPr>
        <w:tblW w:w="15026" w:type="dxa"/>
        <w:jc w:val="center"/>
        <w:tblBorders>
          <w:top w:val="single" w:sz="6" w:space="0" w:color="auto"/>
          <w:bottom w:val="single" w:sz="6"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661"/>
        <w:gridCol w:w="1876"/>
        <w:gridCol w:w="1418"/>
        <w:gridCol w:w="1275"/>
        <w:gridCol w:w="1276"/>
        <w:gridCol w:w="992"/>
        <w:gridCol w:w="1559"/>
        <w:gridCol w:w="1276"/>
        <w:gridCol w:w="992"/>
        <w:gridCol w:w="1701"/>
      </w:tblGrid>
      <w:tr w:rsidR="00DD020D" w:rsidTr="003E6701">
        <w:trPr>
          <w:trHeight w:val="425"/>
          <w:jc w:val="center"/>
        </w:trPr>
        <w:tc>
          <w:tcPr>
            <w:tcW w:w="2661" w:type="dxa"/>
            <w:shd w:val="clear" w:color="auto" w:fill="D9D9D9"/>
            <w:vAlign w:val="center"/>
          </w:tcPr>
          <w:p w:rsidR="00794CD7" w:rsidRDefault="00922673">
            <w:pPr>
              <w:spacing w:line="320" w:lineRule="exact"/>
              <w:jc w:val="center"/>
              <w:rPr>
                <w:rFonts w:ascii="Times New Roman" w:eastAsiaTheme="minorEastAsia" w:hAnsi="Times New Roman"/>
                <w:b/>
                <w:color w:val="000000"/>
                <w:szCs w:val="21"/>
              </w:rPr>
            </w:pPr>
            <w:r>
              <w:rPr>
                <w:rFonts w:ascii="Times New Roman" w:eastAsiaTheme="minorEastAsia" w:hAnsi="Times New Roman"/>
                <w:b/>
                <w:color w:val="000000"/>
                <w:szCs w:val="21"/>
              </w:rPr>
              <w:t>变更后的项目</w:t>
            </w:r>
          </w:p>
        </w:tc>
        <w:tc>
          <w:tcPr>
            <w:tcW w:w="1876" w:type="dxa"/>
            <w:shd w:val="clear" w:color="auto" w:fill="D9D9D9"/>
            <w:vAlign w:val="center"/>
          </w:tcPr>
          <w:p w:rsidR="00794CD7" w:rsidRDefault="00922673">
            <w:pPr>
              <w:spacing w:line="320" w:lineRule="exact"/>
              <w:jc w:val="center"/>
              <w:rPr>
                <w:rFonts w:ascii="Times New Roman" w:eastAsiaTheme="minorEastAsia" w:hAnsi="Times New Roman"/>
                <w:b/>
                <w:color w:val="000000"/>
                <w:szCs w:val="21"/>
              </w:rPr>
            </w:pPr>
            <w:r>
              <w:rPr>
                <w:rFonts w:ascii="Times New Roman" w:eastAsiaTheme="minorEastAsia" w:hAnsi="Times New Roman"/>
                <w:b/>
                <w:color w:val="000000"/>
                <w:szCs w:val="21"/>
              </w:rPr>
              <w:t>对应的原承诺项目</w:t>
            </w:r>
          </w:p>
        </w:tc>
        <w:tc>
          <w:tcPr>
            <w:tcW w:w="1418" w:type="dxa"/>
            <w:shd w:val="clear" w:color="auto" w:fill="D9D9D9"/>
            <w:vAlign w:val="center"/>
          </w:tcPr>
          <w:p w:rsidR="00794CD7" w:rsidRDefault="00922673">
            <w:pPr>
              <w:spacing w:line="320" w:lineRule="exact"/>
              <w:jc w:val="center"/>
              <w:rPr>
                <w:rFonts w:ascii="Times New Roman" w:eastAsiaTheme="minorEastAsia" w:hAnsi="Times New Roman"/>
                <w:b/>
                <w:color w:val="000000"/>
                <w:szCs w:val="21"/>
              </w:rPr>
            </w:pPr>
            <w:r>
              <w:rPr>
                <w:rFonts w:ascii="Times New Roman" w:eastAsiaTheme="minorEastAsia" w:hAnsi="Times New Roman"/>
                <w:b/>
                <w:color w:val="000000"/>
                <w:szCs w:val="21"/>
              </w:rPr>
              <w:t>变更后项目拟投入募集资金总额（</w:t>
            </w:r>
            <w:r>
              <w:rPr>
                <w:rFonts w:ascii="Times New Roman" w:eastAsiaTheme="minorEastAsia" w:hAnsi="Times New Roman"/>
                <w:b/>
                <w:color w:val="000000"/>
                <w:szCs w:val="21"/>
              </w:rPr>
              <w:t>1</w:t>
            </w:r>
            <w:r>
              <w:rPr>
                <w:rFonts w:ascii="Times New Roman" w:eastAsiaTheme="minorEastAsia" w:hAnsi="Times New Roman"/>
                <w:b/>
                <w:color w:val="000000"/>
                <w:szCs w:val="21"/>
              </w:rPr>
              <w:t>）</w:t>
            </w:r>
          </w:p>
        </w:tc>
        <w:tc>
          <w:tcPr>
            <w:tcW w:w="1275" w:type="dxa"/>
            <w:shd w:val="clear" w:color="auto" w:fill="D9D9D9"/>
            <w:vAlign w:val="center"/>
          </w:tcPr>
          <w:p w:rsidR="00794CD7" w:rsidRDefault="00922673">
            <w:pPr>
              <w:spacing w:line="320" w:lineRule="exact"/>
              <w:jc w:val="center"/>
              <w:rPr>
                <w:rFonts w:ascii="Times New Roman" w:eastAsiaTheme="minorEastAsia" w:hAnsi="Times New Roman"/>
                <w:b/>
                <w:color w:val="000000"/>
                <w:szCs w:val="21"/>
              </w:rPr>
            </w:pPr>
            <w:r>
              <w:rPr>
                <w:rFonts w:ascii="Times New Roman" w:eastAsiaTheme="minorEastAsia" w:hAnsi="Times New Roman"/>
                <w:b/>
                <w:color w:val="000000"/>
                <w:szCs w:val="21"/>
              </w:rPr>
              <w:t>本年度实际投入金额</w:t>
            </w:r>
          </w:p>
        </w:tc>
        <w:tc>
          <w:tcPr>
            <w:tcW w:w="1276" w:type="dxa"/>
            <w:shd w:val="clear" w:color="auto" w:fill="D9D9D9"/>
            <w:vAlign w:val="center"/>
          </w:tcPr>
          <w:p w:rsidR="00794CD7" w:rsidRDefault="00922673">
            <w:pPr>
              <w:spacing w:line="320" w:lineRule="exact"/>
              <w:jc w:val="center"/>
              <w:rPr>
                <w:rFonts w:ascii="Times New Roman" w:eastAsiaTheme="minorEastAsia" w:hAnsi="Times New Roman"/>
                <w:b/>
                <w:color w:val="000000"/>
                <w:szCs w:val="21"/>
              </w:rPr>
            </w:pPr>
            <w:r>
              <w:rPr>
                <w:rFonts w:ascii="Times New Roman" w:eastAsiaTheme="minorEastAsia" w:hAnsi="Times New Roman"/>
                <w:b/>
                <w:color w:val="000000"/>
                <w:szCs w:val="21"/>
              </w:rPr>
              <w:t>截至期末实际累计投入金额</w:t>
            </w:r>
            <w:r>
              <w:rPr>
                <w:rFonts w:ascii="Times New Roman" w:eastAsiaTheme="minorEastAsia" w:hAnsi="Times New Roman"/>
                <w:b/>
                <w:color w:val="000000"/>
                <w:szCs w:val="21"/>
              </w:rPr>
              <w:t>(2)</w:t>
            </w:r>
          </w:p>
        </w:tc>
        <w:tc>
          <w:tcPr>
            <w:tcW w:w="992" w:type="dxa"/>
            <w:shd w:val="clear" w:color="auto" w:fill="D9D9D9"/>
            <w:vAlign w:val="center"/>
          </w:tcPr>
          <w:p w:rsidR="00794CD7" w:rsidRDefault="00922673">
            <w:pPr>
              <w:spacing w:line="320" w:lineRule="exact"/>
              <w:jc w:val="center"/>
              <w:rPr>
                <w:rFonts w:ascii="Times New Roman" w:eastAsiaTheme="minorEastAsia" w:hAnsi="Times New Roman"/>
                <w:b/>
                <w:color w:val="000000"/>
                <w:szCs w:val="21"/>
              </w:rPr>
            </w:pPr>
            <w:r>
              <w:rPr>
                <w:rFonts w:ascii="Times New Roman" w:eastAsiaTheme="minorEastAsia" w:hAnsi="Times New Roman"/>
                <w:b/>
                <w:color w:val="000000"/>
                <w:szCs w:val="21"/>
              </w:rPr>
              <w:t>截至期末投资进度</w:t>
            </w:r>
            <w:r>
              <w:rPr>
                <w:rFonts w:ascii="Times New Roman" w:eastAsiaTheme="minorEastAsia" w:hAnsi="Times New Roman"/>
                <w:b/>
                <w:color w:val="000000"/>
                <w:szCs w:val="21"/>
              </w:rPr>
              <w:t xml:space="preserve"> (3)=(2)/(1)</w:t>
            </w:r>
          </w:p>
        </w:tc>
        <w:tc>
          <w:tcPr>
            <w:tcW w:w="1559" w:type="dxa"/>
            <w:shd w:val="clear" w:color="auto" w:fill="D9D9D9"/>
            <w:vAlign w:val="center"/>
          </w:tcPr>
          <w:p w:rsidR="00794CD7" w:rsidRDefault="00922673">
            <w:pPr>
              <w:spacing w:line="320" w:lineRule="exact"/>
              <w:jc w:val="center"/>
              <w:rPr>
                <w:rFonts w:ascii="Times New Roman" w:eastAsiaTheme="minorEastAsia" w:hAnsi="Times New Roman"/>
                <w:b/>
                <w:color w:val="000000"/>
                <w:szCs w:val="21"/>
              </w:rPr>
            </w:pPr>
            <w:r>
              <w:rPr>
                <w:rFonts w:ascii="Times New Roman" w:eastAsiaTheme="minorEastAsia" w:hAnsi="Times New Roman"/>
                <w:b/>
                <w:color w:val="000000"/>
                <w:szCs w:val="21"/>
              </w:rPr>
              <w:t>项目达到预定可使用状态日期</w:t>
            </w:r>
          </w:p>
        </w:tc>
        <w:tc>
          <w:tcPr>
            <w:tcW w:w="1276" w:type="dxa"/>
            <w:shd w:val="clear" w:color="auto" w:fill="D9D9D9"/>
            <w:vAlign w:val="center"/>
          </w:tcPr>
          <w:p w:rsidR="00794CD7" w:rsidRDefault="00922673">
            <w:pPr>
              <w:spacing w:line="320" w:lineRule="exact"/>
              <w:jc w:val="center"/>
              <w:rPr>
                <w:rFonts w:ascii="Times New Roman" w:eastAsiaTheme="minorEastAsia" w:hAnsi="Times New Roman"/>
                <w:b/>
                <w:color w:val="000000"/>
                <w:szCs w:val="21"/>
              </w:rPr>
            </w:pPr>
            <w:r>
              <w:rPr>
                <w:rFonts w:ascii="Times New Roman" w:eastAsiaTheme="minorEastAsia" w:hAnsi="Times New Roman"/>
                <w:b/>
                <w:color w:val="000000"/>
                <w:szCs w:val="21"/>
              </w:rPr>
              <w:t>本年度实现的效益</w:t>
            </w:r>
          </w:p>
        </w:tc>
        <w:tc>
          <w:tcPr>
            <w:tcW w:w="992" w:type="dxa"/>
            <w:shd w:val="clear" w:color="auto" w:fill="D9D9D9"/>
            <w:vAlign w:val="center"/>
          </w:tcPr>
          <w:p w:rsidR="00794CD7" w:rsidRDefault="00922673">
            <w:pPr>
              <w:spacing w:line="320" w:lineRule="exact"/>
              <w:jc w:val="center"/>
              <w:rPr>
                <w:rFonts w:ascii="Times New Roman" w:eastAsiaTheme="minorEastAsia" w:hAnsi="Times New Roman"/>
                <w:b/>
                <w:color w:val="000000"/>
                <w:szCs w:val="21"/>
              </w:rPr>
            </w:pPr>
            <w:r>
              <w:rPr>
                <w:rFonts w:ascii="Times New Roman" w:eastAsiaTheme="minorEastAsia" w:hAnsi="Times New Roman"/>
                <w:b/>
                <w:color w:val="000000"/>
                <w:szCs w:val="21"/>
              </w:rPr>
              <w:t>是否达到预计效益</w:t>
            </w:r>
          </w:p>
        </w:tc>
        <w:tc>
          <w:tcPr>
            <w:tcW w:w="1701" w:type="dxa"/>
            <w:shd w:val="clear" w:color="auto" w:fill="D9D9D9"/>
            <w:vAlign w:val="center"/>
          </w:tcPr>
          <w:p w:rsidR="00794CD7" w:rsidRDefault="00922673">
            <w:pPr>
              <w:spacing w:line="320" w:lineRule="exact"/>
              <w:jc w:val="center"/>
              <w:rPr>
                <w:rFonts w:ascii="Times New Roman" w:eastAsiaTheme="minorEastAsia" w:hAnsi="Times New Roman"/>
                <w:b/>
                <w:color w:val="000000"/>
                <w:szCs w:val="21"/>
              </w:rPr>
            </w:pPr>
            <w:r>
              <w:rPr>
                <w:rFonts w:ascii="Times New Roman" w:eastAsiaTheme="minorEastAsia" w:hAnsi="Times New Roman"/>
                <w:b/>
                <w:color w:val="000000"/>
                <w:szCs w:val="21"/>
              </w:rPr>
              <w:t>变更后的项目可行性是否发生重大变化</w:t>
            </w:r>
          </w:p>
        </w:tc>
      </w:tr>
      <w:tr w:rsidR="00794CD7" w:rsidTr="003E6701">
        <w:trPr>
          <w:trHeight w:val="425"/>
          <w:jc w:val="center"/>
        </w:trPr>
        <w:tc>
          <w:tcPr>
            <w:tcW w:w="2661" w:type="dxa"/>
            <w:shd w:val="clear" w:color="auto" w:fill="auto"/>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宝色工程技术研发中心</w:t>
            </w:r>
          </w:p>
        </w:tc>
        <w:tc>
          <w:tcPr>
            <w:tcW w:w="1876" w:type="dxa"/>
            <w:vMerge w:val="restart"/>
            <w:shd w:val="clear" w:color="auto" w:fill="auto"/>
            <w:vAlign w:val="center"/>
          </w:tcPr>
          <w:p w:rsidR="00794CD7" w:rsidRDefault="00922673" w:rsidP="003C04C0">
            <w:pPr>
              <w:adjustRightInd w:val="0"/>
              <w:snapToGrid w:val="0"/>
              <w:jc w:val="center"/>
              <w:rPr>
                <w:rFonts w:ascii="Times New Roman" w:eastAsiaTheme="minorEastAsia" w:hAnsi="Times New Roman"/>
                <w:color w:val="000000"/>
                <w:szCs w:val="21"/>
              </w:rPr>
            </w:pPr>
            <w:r>
              <w:rPr>
                <w:rFonts w:ascii="Times New Roman" w:eastAsiaTheme="minorEastAsia" w:hAnsi="Times New Roman"/>
                <w:szCs w:val="21"/>
              </w:rPr>
              <w:t>宝色工程技术研发中心</w:t>
            </w:r>
          </w:p>
        </w:tc>
        <w:tc>
          <w:tcPr>
            <w:tcW w:w="1418" w:type="dxa"/>
            <w:shd w:val="clear" w:color="auto" w:fill="auto"/>
            <w:vAlign w:val="center"/>
          </w:tcPr>
          <w:p w:rsidR="00794CD7" w:rsidRDefault="00922673" w:rsidP="003C04C0">
            <w:pPr>
              <w:jc w:val="right"/>
              <w:rPr>
                <w:rFonts w:ascii="Times New Roman" w:eastAsiaTheme="minorEastAsia" w:hAnsi="Times New Roman"/>
                <w:szCs w:val="21"/>
              </w:rPr>
            </w:pPr>
            <w:r>
              <w:rPr>
                <w:rFonts w:ascii="Times New Roman" w:eastAsiaTheme="minorEastAsia" w:hAnsi="Times New Roman"/>
                <w:szCs w:val="21"/>
              </w:rPr>
              <w:t>30,810,000.00</w:t>
            </w:r>
          </w:p>
        </w:tc>
        <w:tc>
          <w:tcPr>
            <w:tcW w:w="1275" w:type="dxa"/>
            <w:shd w:val="clear" w:color="auto" w:fill="auto"/>
            <w:vAlign w:val="center"/>
          </w:tcPr>
          <w:p w:rsidR="00794CD7" w:rsidRDefault="00FF7750" w:rsidP="003C04C0">
            <w:pPr>
              <w:jc w:val="right"/>
              <w:rPr>
                <w:rFonts w:ascii="Times New Roman" w:eastAsiaTheme="minorEastAsia" w:hAnsi="Times New Roman"/>
                <w:szCs w:val="21"/>
              </w:rPr>
            </w:pPr>
            <w:r>
              <w:rPr>
                <w:rFonts w:ascii="Times New Roman" w:eastAsiaTheme="minorEastAsia" w:hAnsi="Times New Roman"/>
                <w:szCs w:val="21"/>
              </w:rPr>
              <w:t>1,887,540.00</w:t>
            </w:r>
          </w:p>
        </w:tc>
        <w:tc>
          <w:tcPr>
            <w:tcW w:w="1276" w:type="dxa"/>
            <w:shd w:val="clear" w:color="auto" w:fill="auto"/>
            <w:vAlign w:val="center"/>
          </w:tcPr>
          <w:p w:rsidR="00794CD7" w:rsidRDefault="00FF7750" w:rsidP="003C04C0">
            <w:pPr>
              <w:jc w:val="right"/>
              <w:rPr>
                <w:rFonts w:ascii="Times New Roman" w:eastAsiaTheme="minorEastAsia" w:hAnsi="Times New Roman"/>
                <w:szCs w:val="21"/>
                <w:highlight w:val="yellow"/>
              </w:rPr>
            </w:pPr>
            <w:r>
              <w:rPr>
                <w:rFonts w:ascii="Times New Roman" w:eastAsiaTheme="minorEastAsia" w:hAnsi="Times New Roman"/>
                <w:szCs w:val="21"/>
              </w:rPr>
              <w:t>1,887,540.00</w:t>
            </w:r>
          </w:p>
        </w:tc>
        <w:tc>
          <w:tcPr>
            <w:tcW w:w="992" w:type="dxa"/>
            <w:shd w:val="clear" w:color="auto" w:fill="auto"/>
            <w:vAlign w:val="center"/>
          </w:tcPr>
          <w:p w:rsidR="00794CD7" w:rsidRDefault="00FF7750" w:rsidP="003C04C0">
            <w:pPr>
              <w:jc w:val="right"/>
              <w:rPr>
                <w:rFonts w:ascii="Times New Roman" w:eastAsiaTheme="minorEastAsia" w:hAnsi="Times New Roman"/>
                <w:szCs w:val="21"/>
              </w:rPr>
            </w:pPr>
            <w:r>
              <w:rPr>
                <w:rFonts w:ascii="Times New Roman" w:eastAsiaTheme="minorEastAsia" w:hAnsi="Times New Roman"/>
                <w:szCs w:val="21"/>
              </w:rPr>
              <w:t>6.13%</w:t>
            </w:r>
          </w:p>
        </w:tc>
        <w:tc>
          <w:tcPr>
            <w:tcW w:w="1559" w:type="dxa"/>
            <w:shd w:val="clear" w:color="auto" w:fill="auto"/>
            <w:vAlign w:val="center"/>
          </w:tcPr>
          <w:p w:rsidR="00794CD7" w:rsidRDefault="00922673" w:rsidP="003C04C0">
            <w:pPr>
              <w:jc w:val="center"/>
              <w:rPr>
                <w:rFonts w:ascii="Times New Roman" w:eastAsiaTheme="minorEastAsia" w:hAnsi="Times New Roman"/>
                <w:szCs w:val="21"/>
              </w:rPr>
            </w:pPr>
            <w:r>
              <w:rPr>
                <w:rFonts w:ascii="Times New Roman" w:eastAsiaTheme="minorEastAsia" w:hAnsi="Times New Roman"/>
                <w:szCs w:val="21"/>
              </w:rPr>
              <w:t>2025</w:t>
            </w:r>
            <w:r>
              <w:rPr>
                <w:rFonts w:ascii="Times New Roman" w:eastAsiaTheme="minorEastAsia" w:hAnsi="Times New Roman"/>
                <w:szCs w:val="21"/>
              </w:rPr>
              <w:t>年</w:t>
            </w:r>
            <w:r>
              <w:rPr>
                <w:rFonts w:ascii="Times New Roman" w:eastAsiaTheme="minorEastAsia" w:hAnsi="Times New Roman"/>
                <w:szCs w:val="21"/>
              </w:rPr>
              <w:t>8</w:t>
            </w:r>
            <w:r>
              <w:rPr>
                <w:rFonts w:ascii="Times New Roman" w:eastAsiaTheme="minorEastAsia" w:hAnsi="Times New Roman"/>
                <w:szCs w:val="21"/>
              </w:rPr>
              <w:t>月</w:t>
            </w:r>
          </w:p>
        </w:tc>
        <w:tc>
          <w:tcPr>
            <w:tcW w:w="1276" w:type="dxa"/>
            <w:shd w:val="clear" w:color="auto" w:fill="auto"/>
            <w:vAlign w:val="center"/>
          </w:tcPr>
          <w:p w:rsidR="00794CD7" w:rsidRDefault="00922673" w:rsidP="003C04C0">
            <w:pPr>
              <w:jc w:val="center"/>
              <w:rPr>
                <w:rFonts w:ascii="Times New Roman" w:eastAsiaTheme="minorEastAsia" w:hAnsi="Times New Roman"/>
                <w:szCs w:val="21"/>
              </w:rPr>
            </w:pPr>
            <w:r>
              <w:rPr>
                <w:rFonts w:ascii="Times New Roman" w:eastAsiaTheme="minorEastAsia" w:hAnsi="Times New Roman"/>
                <w:szCs w:val="21"/>
              </w:rPr>
              <w:t>不适用</w:t>
            </w:r>
          </w:p>
        </w:tc>
        <w:tc>
          <w:tcPr>
            <w:tcW w:w="992" w:type="dxa"/>
            <w:shd w:val="clear" w:color="auto" w:fill="auto"/>
            <w:vAlign w:val="center"/>
          </w:tcPr>
          <w:p w:rsidR="00794CD7" w:rsidRDefault="00922673" w:rsidP="003C04C0">
            <w:pPr>
              <w:jc w:val="center"/>
              <w:rPr>
                <w:rFonts w:ascii="Times New Roman" w:eastAsiaTheme="minorEastAsia" w:hAnsi="Times New Roman"/>
                <w:szCs w:val="21"/>
              </w:rPr>
            </w:pPr>
            <w:r>
              <w:rPr>
                <w:rFonts w:ascii="Times New Roman" w:eastAsiaTheme="minorEastAsia" w:hAnsi="Times New Roman"/>
                <w:szCs w:val="21"/>
              </w:rPr>
              <w:t>不适用</w:t>
            </w:r>
          </w:p>
        </w:tc>
        <w:tc>
          <w:tcPr>
            <w:tcW w:w="1701" w:type="dxa"/>
            <w:shd w:val="clear" w:color="auto" w:fill="auto"/>
            <w:vAlign w:val="center"/>
          </w:tcPr>
          <w:p w:rsidR="00794CD7" w:rsidRDefault="00922673" w:rsidP="003C04C0">
            <w:pPr>
              <w:jc w:val="center"/>
              <w:rPr>
                <w:rFonts w:ascii="Times New Roman" w:eastAsiaTheme="minorEastAsia" w:hAnsi="Times New Roman"/>
                <w:szCs w:val="21"/>
              </w:rPr>
            </w:pPr>
            <w:r>
              <w:rPr>
                <w:rFonts w:ascii="Times New Roman" w:eastAsiaTheme="minorEastAsia" w:hAnsi="Times New Roman"/>
                <w:szCs w:val="21"/>
              </w:rPr>
              <w:t>否</w:t>
            </w:r>
          </w:p>
        </w:tc>
      </w:tr>
      <w:tr w:rsidR="003C04C0" w:rsidTr="00F14794">
        <w:trPr>
          <w:trHeight w:val="425"/>
          <w:jc w:val="center"/>
        </w:trPr>
        <w:tc>
          <w:tcPr>
            <w:tcW w:w="2661" w:type="dxa"/>
            <w:shd w:val="clear" w:color="auto" w:fill="auto"/>
            <w:vAlign w:val="center"/>
          </w:tcPr>
          <w:p w:rsidR="003C04C0" w:rsidRDefault="003C04C0" w:rsidP="003C04C0">
            <w:pPr>
              <w:jc w:val="center"/>
              <w:rPr>
                <w:rFonts w:ascii="Times New Roman" w:eastAsiaTheme="minorEastAsia" w:hAnsi="Times New Roman"/>
                <w:szCs w:val="21"/>
              </w:rPr>
            </w:pPr>
            <w:r>
              <w:rPr>
                <w:rFonts w:ascii="Times New Roman" w:eastAsiaTheme="minorEastAsia" w:hAnsi="Times New Roman"/>
                <w:szCs w:val="21"/>
              </w:rPr>
              <w:t>暂未明确变更后的募投项目</w:t>
            </w:r>
          </w:p>
        </w:tc>
        <w:tc>
          <w:tcPr>
            <w:tcW w:w="1876" w:type="dxa"/>
            <w:vMerge/>
            <w:shd w:val="clear" w:color="auto" w:fill="auto"/>
            <w:vAlign w:val="center"/>
          </w:tcPr>
          <w:p w:rsidR="003C04C0" w:rsidRDefault="003C04C0" w:rsidP="003C04C0">
            <w:pPr>
              <w:adjustRightInd w:val="0"/>
              <w:snapToGrid w:val="0"/>
              <w:jc w:val="center"/>
              <w:rPr>
                <w:rFonts w:ascii="Times New Roman" w:eastAsiaTheme="minorEastAsia" w:hAnsi="Times New Roman"/>
                <w:szCs w:val="21"/>
              </w:rPr>
            </w:pPr>
          </w:p>
        </w:tc>
        <w:tc>
          <w:tcPr>
            <w:tcW w:w="1418" w:type="dxa"/>
            <w:shd w:val="clear" w:color="auto" w:fill="auto"/>
            <w:vAlign w:val="center"/>
          </w:tcPr>
          <w:p w:rsidR="003C04C0" w:rsidRDefault="003C04C0" w:rsidP="003C04C0">
            <w:pPr>
              <w:jc w:val="right"/>
              <w:rPr>
                <w:rFonts w:ascii="Times New Roman" w:eastAsiaTheme="minorEastAsia" w:hAnsi="Times New Roman"/>
                <w:szCs w:val="21"/>
              </w:rPr>
            </w:pPr>
            <w:r>
              <w:rPr>
                <w:rFonts w:ascii="Times New Roman" w:eastAsiaTheme="minorEastAsia" w:hAnsi="Times New Roman"/>
                <w:szCs w:val="21"/>
              </w:rPr>
              <w:t>113,190,000.00</w:t>
            </w:r>
          </w:p>
        </w:tc>
        <w:tc>
          <w:tcPr>
            <w:tcW w:w="1275" w:type="dxa"/>
            <w:shd w:val="clear" w:color="auto" w:fill="auto"/>
            <w:vAlign w:val="center"/>
          </w:tcPr>
          <w:p w:rsidR="003C04C0" w:rsidRDefault="003C04C0" w:rsidP="003C04C0">
            <w:pPr>
              <w:jc w:val="right"/>
              <w:rPr>
                <w:rFonts w:ascii="Times New Roman" w:eastAsiaTheme="minorEastAsia" w:hAnsi="Times New Roman"/>
                <w:szCs w:val="21"/>
              </w:rPr>
            </w:pPr>
            <w:r>
              <w:rPr>
                <w:rFonts w:ascii="Times New Roman" w:eastAsiaTheme="minorEastAsia" w:hAnsi="Times New Roman"/>
                <w:szCs w:val="21"/>
              </w:rPr>
              <w:t>-</w:t>
            </w:r>
          </w:p>
        </w:tc>
        <w:tc>
          <w:tcPr>
            <w:tcW w:w="1276" w:type="dxa"/>
            <w:shd w:val="clear" w:color="auto" w:fill="auto"/>
            <w:vAlign w:val="center"/>
          </w:tcPr>
          <w:p w:rsidR="003C04C0" w:rsidRDefault="003C04C0" w:rsidP="003C04C0">
            <w:pPr>
              <w:jc w:val="right"/>
              <w:rPr>
                <w:rFonts w:ascii="Times New Roman" w:eastAsiaTheme="minorEastAsia" w:hAnsi="Times New Roman"/>
                <w:szCs w:val="21"/>
              </w:rPr>
            </w:pPr>
            <w:r>
              <w:rPr>
                <w:rFonts w:ascii="Times New Roman" w:eastAsiaTheme="minorEastAsia" w:hAnsi="Times New Roman"/>
                <w:szCs w:val="21"/>
              </w:rPr>
              <w:t>-</w:t>
            </w:r>
          </w:p>
        </w:tc>
        <w:tc>
          <w:tcPr>
            <w:tcW w:w="992" w:type="dxa"/>
            <w:shd w:val="clear" w:color="auto" w:fill="auto"/>
            <w:vAlign w:val="center"/>
          </w:tcPr>
          <w:p w:rsidR="003C04C0" w:rsidRDefault="003C04C0" w:rsidP="003C04C0">
            <w:pPr>
              <w:jc w:val="right"/>
              <w:rPr>
                <w:rFonts w:ascii="Times New Roman" w:eastAsiaTheme="minorEastAsia" w:hAnsi="Times New Roman"/>
                <w:szCs w:val="21"/>
              </w:rPr>
            </w:pPr>
            <w:r>
              <w:rPr>
                <w:rFonts w:ascii="Times New Roman" w:eastAsiaTheme="minorEastAsia" w:hAnsi="Times New Roman"/>
                <w:szCs w:val="21"/>
              </w:rPr>
              <w:t>-</w:t>
            </w:r>
          </w:p>
        </w:tc>
        <w:tc>
          <w:tcPr>
            <w:tcW w:w="1559" w:type="dxa"/>
            <w:shd w:val="clear" w:color="auto" w:fill="auto"/>
            <w:vAlign w:val="center"/>
          </w:tcPr>
          <w:p w:rsidR="003C04C0" w:rsidRDefault="003C04C0" w:rsidP="003C04C0">
            <w:pPr>
              <w:jc w:val="center"/>
              <w:rPr>
                <w:rFonts w:ascii="Times New Roman" w:eastAsiaTheme="minorEastAsia" w:hAnsi="Times New Roman"/>
                <w:szCs w:val="21"/>
              </w:rPr>
            </w:pPr>
            <w:r>
              <w:rPr>
                <w:rFonts w:ascii="Times New Roman" w:eastAsiaTheme="minorEastAsia" w:hAnsi="Times New Roman"/>
                <w:szCs w:val="21"/>
              </w:rPr>
              <w:t>暂未确定投向</w:t>
            </w:r>
          </w:p>
        </w:tc>
        <w:tc>
          <w:tcPr>
            <w:tcW w:w="1276" w:type="dxa"/>
            <w:shd w:val="clear" w:color="auto" w:fill="auto"/>
          </w:tcPr>
          <w:p w:rsidR="003C04C0" w:rsidRDefault="003C04C0" w:rsidP="003C04C0">
            <w:pPr>
              <w:jc w:val="center"/>
            </w:pPr>
            <w:r w:rsidRPr="00007BED">
              <w:rPr>
                <w:rFonts w:ascii="Times New Roman" w:eastAsiaTheme="minorEastAsia" w:hAnsi="Times New Roman"/>
                <w:color w:val="000000"/>
                <w:szCs w:val="21"/>
              </w:rPr>
              <w:t>-</w:t>
            </w:r>
          </w:p>
        </w:tc>
        <w:tc>
          <w:tcPr>
            <w:tcW w:w="992" w:type="dxa"/>
            <w:shd w:val="clear" w:color="auto" w:fill="auto"/>
          </w:tcPr>
          <w:p w:rsidR="003C04C0" w:rsidRDefault="003C04C0" w:rsidP="003C04C0">
            <w:pPr>
              <w:jc w:val="center"/>
            </w:pPr>
            <w:r w:rsidRPr="00007BED">
              <w:rPr>
                <w:rFonts w:ascii="Times New Roman" w:eastAsiaTheme="minorEastAsia" w:hAnsi="Times New Roman"/>
                <w:color w:val="000000"/>
                <w:szCs w:val="21"/>
              </w:rPr>
              <w:t>-</w:t>
            </w:r>
          </w:p>
        </w:tc>
        <w:tc>
          <w:tcPr>
            <w:tcW w:w="1701" w:type="dxa"/>
            <w:shd w:val="clear" w:color="auto" w:fill="auto"/>
            <w:vAlign w:val="center"/>
          </w:tcPr>
          <w:p w:rsidR="003C04C0" w:rsidRDefault="003C04C0" w:rsidP="003C04C0">
            <w:pPr>
              <w:jc w:val="center"/>
              <w:rPr>
                <w:rFonts w:ascii="Times New Roman" w:eastAsiaTheme="minorEastAsia" w:hAnsi="Times New Roman"/>
                <w:szCs w:val="21"/>
              </w:rPr>
            </w:pPr>
            <w:r w:rsidRPr="00A47461">
              <w:rPr>
                <w:rFonts w:ascii="Times New Roman" w:eastAsiaTheme="minorEastAsia" w:hAnsi="Times New Roman"/>
                <w:color w:val="000000"/>
                <w:szCs w:val="21"/>
              </w:rPr>
              <w:t>-</w:t>
            </w:r>
          </w:p>
        </w:tc>
      </w:tr>
      <w:tr w:rsidR="00794CD7" w:rsidTr="003E6701">
        <w:trPr>
          <w:trHeight w:val="425"/>
          <w:jc w:val="center"/>
        </w:trPr>
        <w:tc>
          <w:tcPr>
            <w:tcW w:w="2661" w:type="dxa"/>
            <w:shd w:val="clear" w:color="auto" w:fill="auto"/>
            <w:vAlign w:val="center"/>
          </w:tcPr>
          <w:p w:rsidR="00794CD7" w:rsidRDefault="00922673" w:rsidP="003C04C0">
            <w:pPr>
              <w:jc w:val="center"/>
              <w:rPr>
                <w:rFonts w:ascii="Times New Roman" w:eastAsiaTheme="minorEastAsia" w:hAnsi="Times New Roman"/>
                <w:color w:val="000000"/>
                <w:szCs w:val="21"/>
              </w:rPr>
            </w:pPr>
            <w:r>
              <w:rPr>
                <w:rFonts w:ascii="Times New Roman" w:eastAsiaTheme="minorEastAsia" w:hAnsi="Times New Roman"/>
                <w:szCs w:val="21"/>
              </w:rPr>
              <w:t>宝色舰船及海洋工程装备制造提质扩能项目</w:t>
            </w:r>
          </w:p>
        </w:tc>
        <w:tc>
          <w:tcPr>
            <w:tcW w:w="1876" w:type="dxa"/>
            <w:vMerge w:val="restart"/>
            <w:shd w:val="clear" w:color="auto" w:fill="auto"/>
            <w:vAlign w:val="center"/>
          </w:tcPr>
          <w:p w:rsidR="00794CD7" w:rsidRDefault="00922673" w:rsidP="003C04C0">
            <w:pPr>
              <w:adjustRightInd w:val="0"/>
              <w:snapToGrid w:val="0"/>
              <w:jc w:val="center"/>
              <w:rPr>
                <w:rFonts w:ascii="Times New Roman" w:eastAsiaTheme="minorEastAsia" w:hAnsi="Times New Roman"/>
                <w:color w:val="000000"/>
                <w:szCs w:val="21"/>
              </w:rPr>
            </w:pPr>
            <w:r>
              <w:rPr>
                <w:rFonts w:ascii="Times New Roman" w:eastAsiaTheme="minorEastAsia" w:hAnsi="Times New Roman"/>
                <w:szCs w:val="21"/>
              </w:rPr>
              <w:t>宝色舰船及海洋工程装备制造提质扩能项目</w:t>
            </w:r>
          </w:p>
        </w:tc>
        <w:tc>
          <w:tcPr>
            <w:tcW w:w="1418" w:type="dxa"/>
            <w:shd w:val="clear" w:color="auto" w:fill="auto"/>
            <w:vAlign w:val="center"/>
          </w:tcPr>
          <w:p w:rsidR="00794CD7" w:rsidRDefault="00922673" w:rsidP="003C04C0">
            <w:pPr>
              <w:jc w:val="right"/>
              <w:rPr>
                <w:rFonts w:ascii="Times New Roman" w:eastAsiaTheme="minorEastAsia" w:hAnsi="Times New Roman"/>
                <w:szCs w:val="21"/>
              </w:rPr>
            </w:pPr>
            <w:r>
              <w:rPr>
                <w:rFonts w:ascii="Times New Roman" w:eastAsiaTheme="minorEastAsia" w:hAnsi="Times New Roman"/>
                <w:szCs w:val="21"/>
              </w:rPr>
              <w:t>9,699,215.96</w:t>
            </w:r>
          </w:p>
        </w:tc>
        <w:tc>
          <w:tcPr>
            <w:tcW w:w="1275" w:type="dxa"/>
            <w:shd w:val="clear" w:color="auto" w:fill="auto"/>
            <w:vAlign w:val="center"/>
          </w:tcPr>
          <w:p w:rsidR="00794CD7" w:rsidRDefault="00922673" w:rsidP="003C04C0">
            <w:pPr>
              <w:jc w:val="right"/>
              <w:rPr>
                <w:rFonts w:ascii="Times New Roman" w:eastAsiaTheme="minorEastAsia" w:hAnsi="Times New Roman"/>
                <w:szCs w:val="21"/>
              </w:rPr>
            </w:pPr>
            <w:r>
              <w:rPr>
                <w:rFonts w:ascii="Times New Roman" w:eastAsiaTheme="minorEastAsia" w:hAnsi="Times New Roman"/>
                <w:szCs w:val="21"/>
              </w:rPr>
              <w:t>3,199,615.96</w:t>
            </w:r>
          </w:p>
        </w:tc>
        <w:tc>
          <w:tcPr>
            <w:tcW w:w="1276" w:type="dxa"/>
            <w:shd w:val="clear" w:color="auto" w:fill="auto"/>
            <w:vAlign w:val="center"/>
          </w:tcPr>
          <w:p w:rsidR="00794CD7" w:rsidRDefault="00922673" w:rsidP="003C04C0">
            <w:pPr>
              <w:jc w:val="right"/>
              <w:rPr>
                <w:rFonts w:ascii="Times New Roman" w:eastAsiaTheme="minorEastAsia" w:hAnsi="Times New Roman"/>
                <w:szCs w:val="21"/>
              </w:rPr>
            </w:pPr>
            <w:r>
              <w:rPr>
                <w:rFonts w:ascii="Times New Roman" w:eastAsiaTheme="minorEastAsia" w:hAnsi="Times New Roman"/>
                <w:szCs w:val="21"/>
              </w:rPr>
              <w:t>9,699,215.96</w:t>
            </w:r>
          </w:p>
        </w:tc>
        <w:tc>
          <w:tcPr>
            <w:tcW w:w="992" w:type="dxa"/>
            <w:shd w:val="clear" w:color="auto" w:fill="auto"/>
            <w:vAlign w:val="center"/>
          </w:tcPr>
          <w:p w:rsidR="00794CD7" w:rsidRDefault="00922673" w:rsidP="003C04C0">
            <w:pPr>
              <w:jc w:val="right"/>
              <w:rPr>
                <w:rFonts w:ascii="Times New Roman" w:eastAsiaTheme="minorEastAsia" w:hAnsi="Times New Roman"/>
                <w:szCs w:val="21"/>
              </w:rPr>
            </w:pPr>
            <w:r>
              <w:rPr>
                <w:rFonts w:ascii="Times New Roman" w:eastAsiaTheme="minorEastAsia" w:hAnsi="Times New Roman"/>
                <w:color w:val="000000"/>
                <w:kern w:val="0"/>
                <w:szCs w:val="21"/>
              </w:rPr>
              <w:t>100.00</w:t>
            </w:r>
            <w:r w:rsidR="00491EDD">
              <w:rPr>
                <w:rFonts w:ascii="Times New Roman" w:eastAsiaTheme="minorEastAsia" w:hAnsi="Times New Roman"/>
                <w:color w:val="000000"/>
                <w:kern w:val="0"/>
                <w:szCs w:val="21"/>
              </w:rPr>
              <w:t>%</w:t>
            </w:r>
          </w:p>
        </w:tc>
        <w:tc>
          <w:tcPr>
            <w:tcW w:w="1559" w:type="dxa"/>
            <w:shd w:val="clear" w:color="auto" w:fill="auto"/>
            <w:vAlign w:val="center"/>
          </w:tcPr>
          <w:p w:rsidR="00794CD7" w:rsidRDefault="00FF7750" w:rsidP="003C04C0">
            <w:pPr>
              <w:jc w:val="center"/>
              <w:rPr>
                <w:rFonts w:ascii="Times New Roman" w:eastAsiaTheme="minorEastAsia" w:hAnsi="Times New Roman"/>
                <w:szCs w:val="21"/>
              </w:rPr>
            </w:pPr>
            <w:r>
              <w:rPr>
                <w:rFonts w:ascii="Times New Roman" w:eastAsiaTheme="minorEastAsia" w:hAnsi="Times New Roman" w:hint="eastAsia"/>
                <w:szCs w:val="21"/>
              </w:rPr>
              <w:t>2</w:t>
            </w:r>
            <w:r>
              <w:rPr>
                <w:rFonts w:ascii="Times New Roman" w:eastAsiaTheme="minorEastAsia" w:hAnsi="Times New Roman"/>
                <w:szCs w:val="21"/>
              </w:rPr>
              <w:t>024</w:t>
            </w:r>
            <w:r>
              <w:rPr>
                <w:rFonts w:ascii="Times New Roman" w:eastAsiaTheme="minorEastAsia" w:hAnsi="Times New Roman" w:hint="eastAsia"/>
                <w:szCs w:val="21"/>
              </w:rPr>
              <w:t>年</w:t>
            </w:r>
            <w:r>
              <w:rPr>
                <w:rFonts w:ascii="Times New Roman" w:eastAsiaTheme="minorEastAsia" w:hAnsi="Times New Roman" w:hint="eastAsia"/>
                <w:szCs w:val="21"/>
              </w:rPr>
              <w:t>10</w:t>
            </w:r>
            <w:r>
              <w:rPr>
                <w:rFonts w:ascii="Times New Roman" w:eastAsiaTheme="minorEastAsia" w:hAnsi="Times New Roman" w:hint="eastAsia"/>
                <w:szCs w:val="21"/>
              </w:rPr>
              <w:t>月</w:t>
            </w:r>
          </w:p>
        </w:tc>
        <w:tc>
          <w:tcPr>
            <w:tcW w:w="1276" w:type="dxa"/>
            <w:shd w:val="clear" w:color="auto" w:fill="auto"/>
            <w:vAlign w:val="center"/>
          </w:tcPr>
          <w:p w:rsidR="00794CD7" w:rsidRDefault="00922673" w:rsidP="003C04C0">
            <w:pPr>
              <w:jc w:val="center"/>
              <w:rPr>
                <w:rFonts w:ascii="Times New Roman" w:eastAsiaTheme="minorEastAsia" w:hAnsi="Times New Roman"/>
                <w:szCs w:val="21"/>
              </w:rPr>
            </w:pPr>
            <w:r>
              <w:rPr>
                <w:rFonts w:ascii="Times New Roman" w:eastAsiaTheme="minorEastAsia" w:hAnsi="Times New Roman"/>
                <w:szCs w:val="21"/>
              </w:rPr>
              <w:t>不适用</w:t>
            </w:r>
          </w:p>
        </w:tc>
        <w:tc>
          <w:tcPr>
            <w:tcW w:w="992" w:type="dxa"/>
            <w:shd w:val="clear" w:color="auto" w:fill="auto"/>
            <w:vAlign w:val="center"/>
          </w:tcPr>
          <w:p w:rsidR="00794CD7" w:rsidRDefault="00922673" w:rsidP="003C04C0">
            <w:pPr>
              <w:jc w:val="center"/>
              <w:rPr>
                <w:rFonts w:ascii="Times New Roman" w:eastAsiaTheme="minorEastAsia" w:hAnsi="Times New Roman"/>
                <w:szCs w:val="21"/>
              </w:rPr>
            </w:pPr>
            <w:r>
              <w:rPr>
                <w:rFonts w:ascii="Times New Roman" w:eastAsiaTheme="minorEastAsia" w:hAnsi="Times New Roman"/>
                <w:szCs w:val="21"/>
              </w:rPr>
              <w:t>不适用</w:t>
            </w:r>
          </w:p>
        </w:tc>
        <w:tc>
          <w:tcPr>
            <w:tcW w:w="1701" w:type="dxa"/>
            <w:shd w:val="clear" w:color="auto" w:fill="auto"/>
            <w:vAlign w:val="center"/>
          </w:tcPr>
          <w:p w:rsidR="00794CD7" w:rsidRDefault="00922673" w:rsidP="003C04C0">
            <w:pPr>
              <w:jc w:val="center"/>
              <w:rPr>
                <w:rFonts w:ascii="Times New Roman" w:eastAsiaTheme="minorEastAsia" w:hAnsi="Times New Roman"/>
                <w:szCs w:val="21"/>
              </w:rPr>
            </w:pPr>
            <w:r>
              <w:rPr>
                <w:rFonts w:ascii="Times New Roman" w:eastAsiaTheme="minorEastAsia" w:hAnsi="Times New Roman"/>
                <w:szCs w:val="21"/>
              </w:rPr>
              <w:t>否</w:t>
            </w:r>
          </w:p>
        </w:tc>
      </w:tr>
      <w:tr w:rsidR="003C04C0" w:rsidTr="000C7719">
        <w:trPr>
          <w:trHeight w:val="425"/>
          <w:jc w:val="center"/>
        </w:trPr>
        <w:tc>
          <w:tcPr>
            <w:tcW w:w="2661" w:type="dxa"/>
            <w:shd w:val="clear" w:color="auto" w:fill="auto"/>
            <w:vAlign w:val="center"/>
          </w:tcPr>
          <w:p w:rsidR="003C04C0" w:rsidRDefault="003C04C0" w:rsidP="003C04C0">
            <w:pPr>
              <w:jc w:val="center"/>
              <w:rPr>
                <w:rFonts w:ascii="Times New Roman" w:eastAsiaTheme="minorEastAsia" w:hAnsi="Times New Roman"/>
                <w:szCs w:val="21"/>
              </w:rPr>
            </w:pPr>
            <w:r>
              <w:rPr>
                <w:rFonts w:ascii="Times New Roman" w:eastAsiaTheme="minorEastAsia" w:hAnsi="Times New Roman"/>
                <w:szCs w:val="21"/>
              </w:rPr>
              <w:t>暂未明确变更后的募投项目</w:t>
            </w:r>
          </w:p>
        </w:tc>
        <w:tc>
          <w:tcPr>
            <w:tcW w:w="1876" w:type="dxa"/>
            <w:vMerge/>
            <w:shd w:val="clear" w:color="auto" w:fill="auto"/>
            <w:vAlign w:val="center"/>
          </w:tcPr>
          <w:p w:rsidR="003C04C0" w:rsidRDefault="003C04C0" w:rsidP="003C04C0">
            <w:pPr>
              <w:adjustRightInd w:val="0"/>
              <w:snapToGrid w:val="0"/>
              <w:jc w:val="center"/>
              <w:rPr>
                <w:rFonts w:ascii="Times New Roman" w:eastAsiaTheme="minorEastAsia" w:hAnsi="Times New Roman"/>
                <w:szCs w:val="21"/>
              </w:rPr>
            </w:pPr>
          </w:p>
        </w:tc>
        <w:tc>
          <w:tcPr>
            <w:tcW w:w="1418" w:type="dxa"/>
            <w:shd w:val="clear" w:color="auto" w:fill="auto"/>
            <w:vAlign w:val="center"/>
          </w:tcPr>
          <w:p w:rsidR="003C04C0" w:rsidRDefault="003C04C0" w:rsidP="003C04C0">
            <w:pPr>
              <w:jc w:val="right"/>
              <w:rPr>
                <w:rFonts w:ascii="Times New Roman" w:eastAsiaTheme="minorEastAsia" w:hAnsi="Times New Roman"/>
                <w:szCs w:val="21"/>
              </w:rPr>
            </w:pPr>
            <w:r>
              <w:rPr>
                <w:rFonts w:ascii="Times New Roman" w:eastAsiaTheme="minorEastAsia" w:hAnsi="Times New Roman"/>
                <w:szCs w:val="21"/>
              </w:rPr>
              <w:t>82,300,784.04</w:t>
            </w:r>
          </w:p>
        </w:tc>
        <w:tc>
          <w:tcPr>
            <w:tcW w:w="1275" w:type="dxa"/>
            <w:shd w:val="clear" w:color="auto" w:fill="auto"/>
            <w:vAlign w:val="center"/>
          </w:tcPr>
          <w:p w:rsidR="003C04C0" w:rsidRDefault="003C04C0" w:rsidP="003C04C0">
            <w:pPr>
              <w:jc w:val="right"/>
              <w:rPr>
                <w:rFonts w:ascii="Times New Roman" w:eastAsiaTheme="minorEastAsia" w:hAnsi="Times New Roman"/>
                <w:color w:val="000000"/>
                <w:kern w:val="0"/>
                <w:szCs w:val="21"/>
              </w:rPr>
            </w:pPr>
            <w:r>
              <w:rPr>
                <w:rFonts w:ascii="Times New Roman" w:eastAsiaTheme="minorEastAsia" w:hAnsi="Times New Roman"/>
                <w:color w:val="000000"/>
                <w:kern w:val="0"/>
                <w:szCs w:val="21"/>
              </w:rPr>
              <w:t>-</w:t>
            </w:r>
          </w:p>
        </w:tc>
        <w:tc>
          <w:tcPr>
            <w:tcW w:w="1276" w:type="dxa"/>
            <w:shd w:val="clear" w:color="auto" w:fill="auto"/>
            <w:vAlign w:val="center"/>
          </w:tcPr>
          <w:p w:rsidR="003C04C0" w:rsidRDefault="003C04C0" w:rsidP="003C04C0">
            <w:pPr>
              <w:jc w:val="right"/>
              <w:rPr>
                <w:rFonts w:ascii="Times New Roman" w:eastAsiaTheme="minorEastAsia" w:hAnsi="Times New Roman"/>
                <w:color w:val="000000"/>
                <w:kern w:val="0"/>
                <w:szCs w:val="21"/>
              </w:rPr>
            </w:pPr>
            <w:r>
              <w:rPr>
                <w:rFonts w:ascii="Times New Roman" w:eastAsiaTheme="minorEastAsia" w:hAnsi="Times New Roman"/>
                <w:color w:val="000000"/>
                <w:kern w:val="0"/>
                <w:szCs w:val="21"/>
              </w:rPr>
              <w:t>-</w:t>
            </w:r>
          </w:p>
        </w:tc>
        <w:tc>
          <w:tcPr>
            <w:tcW w:w="992" w:type="dxa"/>
            <w:shd w:val="clear" w:color="auto" w:fill="auto"/>
            <w:vAlign w:val="center"/>
          </w:tcPr>
          <w:p w:rsidR="003C04C0" w:rsidRDefault="003C04C0" w:rsidP="003C04C0">
            <w:pPr>
              <w:jc w:val="right"/>
              <w:rPr>
                <w:rFonts w:ascii="Times New Roman" w:eastAsiaTheme="minorEastAsia" w:hAnsi="Times New Roman"/>
                <w:color w:val="000000"/>
                <w:kern w:val="0"/>
                <w:szCs w:val="21"/>
              </w:rPr>
            </w:pPr>
            <w:r>
              <w:rPr>
                <w:rFonts w:ascii="Times New Roman" w:eastAsiaTheme="minorEastAsia" w:hAnsi="Times New Roman"/>
                <w:color w:val="000000"/>
                <w:kern w:val="0"/>
                <w:szCs w:val="21"/>
              </w:rPr>
              <w:t>-</w:t>
            </w:r>
          </w:p>
        </w:tc>
        <w:tc>
          <w:tcPr>
            <w:tcW w:w="1559" w:type="dxa"/>
            <w:shd w:val="clear" w:color="auto" w:fill="auto"/>
            <w:vAlign w:val="center"/>
          </w:tcPr>
          <w:p w:rsidR="003C04C0" w:rsidRDefault="003C04C0" w:rsidP="003C04C0">
            <w:pPr>
              <w:jc w:val="center"/>
              <w:rPr>
                <w:rFonts w:ascii="Times New Roman" w:eastAsiaTheme="minorEastAsia" w:hAnsi="Times New Roman"/>
                <w:szCs w:val="21"/>
              </w:rPr>
            </w:pPr>
            <w:r>
              <w:rPr>
                <w:rFonts w:ascii="Times New Roman" w:eastAsiaTheme="minorEastAsia" w:hAnsi="Times New Roman"/>
                <w:szCs w:val="21"/>
              </w:rPr>
              <w:t>暂未确定投向</w:t>
            </w:r>
          </w:p>
        </w:tc>
        <w:tc>
          <w:tcPr>
            <w:tcW w:w="1276" w:type="dxa"/>
            <w:shd w:val="clear" w:color="auto" w:fill="auto"/>
          </w:tcPr>
          <w:p w:rsidR="003C04C0" w:rsidRDefault="003C04C0" w:rsidP="003C04C0">
            <w:pPr>
              <w:jc w:val="center"/>
            </w:pPr>
            <w:r w:rsidRPr="008144C7">
              <w:rPr>
                <w:rFonts w:ascii="Times New Roman" w:eastAsiaTheme="minorEastAsia" w:hAnsi="Times New Roman"/>
                <w:color w:val="000000"/>
                <w:szCs w:val="21"/>
              </w:rPr>
              <w:t>-</w:t>
            </w:r>
          </w:p>
        </w:tc>
        <w:tc>
          <w:tcPr>
            <w:tcW w:w="992" w:type="dxa"/>
            <w:shd w:val="clear" w:color="auto" w:fill="auto"/>
          </w:tcPr>
          <w:p w:rsidR="003C04C0" w:rsidRDefault="003C04C0" w:rsidP="003C04C0">
            <w:pPr>
              <w:jc w:val="center"/>
            </w:pPr>
            <w:r w:rsidRPr="008144C7">
              <w:rPr>
                <w:rFonts w:ascii="Times New Roman" w:eastAsiaTheme="minorEastAsia" w:hAnsi="Times New Roman"/>
                <w:color w:val="000000"/>
                <w:szCs w:val="21"/>
              </w:rPr>
              <w:t>-</w:t>
            </w:r>
          </w:p>
        </w:tc>
        <w:tc>
          <w:tcPr>
            <w:tcW w:w="1701" w:type="dxa"/>
            <w:shd w:val="clear" w:color="auto" w:fill="auto"/>
            <w:vAlign w:val="center"/>
          </w:tcPr>
          <w:p w:rsidR="003C04C0" w:rsidRDefault="003C04C0" w:rsidP="003C04C0">
            <w:pPr>
              <w:jc w:val="center"/>
              <w:rPr>
                <w:rFonts w:ascii="Times New Roman" w:eastAsiaTheme="minorEastAsia" w:hAnsi="Times New Roman"/>
                <w:szCs w:val="21"/>
              </w:rPr>
            </w:pPr>
            <w:r w:rsidRPr="00A47461">
              <w:rPr>
                <w:rFonts w:ascii="Times New Roman" w:eastAsiaTheme="minorEastAsia" w:hAnsi="Times New Roman"/>
                <w:color w:val="000000"/>
                <w:szCs w:val="21"/>
              </w:rPr>
              <w:t>-</w:t>
            </w:r>
          </w:p>
        </w:tc>
      </w:tr>
      <w:tr w:rsidR="00794CD7" w:rsidTr="003E6701">
        <w:trPr>
          <w:trHeight w:val="425"/>
          <w:jc w:val="center"/>
        </w:trPr>
        <w:tc>
          <w:tcPr>
            <w:tcW w:w="2661" w:type="dxa"/>
            <w:shd w:val="clear" w:color="auto" w:fill="D9D9D9"/>
            <w:vAlign w:val="center"/>
          </w:tcPr>
          <w:p w:rsidR="00794CD7" w:rsidRPr="00DD020D" w:rsidRDefault="00922673" w:rsidP="003C04C0">
            <w:pPr>
              <w:jc w:val="center"/>
              <w:rPr>
                <w:rFonts w:ascii="Times New Roman" w:eastAsiaTheme="minorEastAsia" w:hAnsi="Times New Roman"/>
                <w:b/>
                <w:bCs/>
                <w:color w:val="000000"/>
                <w:szCs w:val="21"/>
              </w:rPr>
            </w:pPr>
            <w:r w:rsidRPr="00DD020D">
              <w:rPr>
                <w:rFonts w:ascii="Times New Roman" w:eastAsiaTheme="minorEastAsia" w:hAnsi="Times New Roman" w:hint="eastAsia"/>
                <w:b/>
                <w:bCs/>
                <w:color w:val="000000"/>
                <w:szCs w:val="21"/>
              </w:rPr>
              <w:t>合计</w:t>
            </w:r>
          </w:p>
        </w:tc>
        <w:tc>
          <w:tcPr>
            <w:tcW w:w="1876" w:type="dxa"/>
            <w:shd w:val="clear" w:color="auto" w:fill="auto"/>
            <w:vAlign w:val="center"/>
          </w:tcPr>
          <w:p w:rsidR="00794CD7" w:rsidRPr="00DD020D" w:rsidRDefault="00922673" w:rsidP="003C04C0">
            <w:pPr>
              <w:jc w:val="center"/>
              <w:rPr>
                <w:rFonts w:ascii="Times New Roman" w:eastAsiaTheme="minorEastAsia" w:hAnsi="Times New Roman"/>
                <w:b/>
                <w:bCs/>
                <w:color w:val="000000"/>
                <w:szCs w:val="21"/>
              </w:rPr>
            </w:pPr>
            <w:r w:rsidRPr="00DD020D">
              <w:rPr>
                <w:rFonts w:ascii="Times New Roman" w:eastAsiaTheme="minorEastAsia" w:hAnsi="Times New Roman"/>
                <w:b/>
                <w:bCs/>
                <w:color w:val="000000"/>
                <w:szCs w:val="21"/>
              </w:rPr>
              <w:t>--</w:t>
            </w:r>
          </w:p>
        </w:tc>
        <w:tc>
          <w:tcPr>
            <w:tcW w:w="1418" w:type="dxa"/>
            <w:shd w:val="clear" w:color="auto" w:fill="auto"/>
            <w:vAlign w:val="center"/>
          </w:tcPr>
          <w:p w:rsidR="00794CD7" w:rsidRPr="00DD020D" w:rsidRDefault="00922673" w:rsidP="003C04C0">
            <w:pPr>
              <w:jc w:val="right"/>
              <w:rPr>
                <w:rFonts w:ascii="Times New Roman" w:eastAsiaTheme="minorEastAsia" w:hAnsi="Times New Roman"/>
                <w:b/>
                <w:bCs/>
                <w:color w:val="000000"/>
                <w:szCs w:val="21"/>
              </w:rPr>
            </w:pPr>
            <w:r w:rsidRPr="00DD020D">
              <w:rPr>
                <w:rFonts w:ascii="Times New Roman" w:eastAsiaTheme="minorEastAsia" w:hAnsi="Times New Roman"/>
                <w:b/>
                <w:bCs/>
                <w:color w:val="000000"/>
                <w:szCs w:val="21"/>
              </w:rPr>
              <w:t>236,000,000.00</w:t>
            </w:r>
          </w:p>
        </w:tc>
        <w:tc>
          <w:tcPr>
            <w:tcW w:w="1275" w:type="dxa"/>
            <w:shd w:val="clear" w:color="auto" w:fill="auto"/>
            <w:vAlign w:val="center"/>
          </w:tcPr>
          <w:p w:rsidR="00794CD7" w:rsidRPr="00DD020D" w:rsidRDefault="00FF7750" w:rsidP="003C04C0">
            <w:pPr>
              <w:jc w:val="right"/>
              <w:rPr>
                <w:rFonts w:ascii="Times New Roman" w:eastAsiaTheme="minorEastAsia" w:hAnsi="Times New Roman"/>
                <w:b/>
                <w:bCs/>
                <w:szCs w:val="21"/>
              </w:rPr>
            </w:pPr>
            <w:r>
              <w:rPr>
                <w:rFonts w:ascii="Times New Roman" w:eastAsiaTheme="minorEastAsia" w:hAnsi="Times New Roman"/>
                <w:b/>
                <w:bCs/>
                <w:szCs w:val="21"/>
              </w:rPr>
              <w:t>5,087</w:t>
            </w:r>
            <w:r>
              <w:rPr>
                <w:rFonts w:ascii="Times New Roman" w:eastAsiaTheme="minorEastAsia" w:hAnsi="Times New Roman" w:hint="eastAsia"/>
                <w:b/>
                <w:bCs/>
                <w:szCs w:val="21"/>
              </w:rPr>
              <w:t>,</w:t>
            </w:r>
            <w:r>
              <w:rPr>
                <w:rFonts w:ascii="Times New Roman" w:eastAsiaTheme="minorEastAsia" w:hAnsi="Times New Roman"/>
                <w:b/>
                <w:bCs/>
                <w:szCs w:val="21"/>
              </w:rPr>
              <w:t>155.96</w:t>
            </w:r>
          </w:p>
        </w:tc>
        <w:tc>
          <w:tcPr>
            <w:tcW w:w="1276" w:type="dxa"/>
            <w:shd w:val="clear" w:color="auto" w:fill="auto"/>
            <w:vAlign w:val="center"/>
          </w:tcPr>
          <w:p w:rsidR="00794CD7" w:rsidRPr="00DD020D" w:rsidRDefault="00FF7750" w:rsidP="003C04C0">
            <w:pPr>
              <w:jc w:val="right"/>
              <w:rPr>
                <w:rFonts w:ascii="Times New Roman" w:eastAsiaTheme="minorEastAsia" w:hAnsi="Times New Roman"/>
                <w:b/>
                <w:bCs/>
                <w:szCs w:val="21"/>
              </w:rPr>
            </w:pPr>
            <w:r>
              <w:rPr>
                <w:rFonts w:ascii="Times New Roman" w:eastAsiaTheme="minorEastAsia" w:hAnsi="Times New Roman"/>
                <w:b/>
                <w:bCs/>
                <w:szCs w:val="21"/>
              </w:rPr>
              <w:t>11,586,755.96</w:t>
            </w:r>
          </w:p>
        </w:tc>
        <w:tc>
          <w:tcPr>
            <w:tcW w:w="992" w:type="dxa"/>
            <w:shd w:val="clear" w:color="auto" w:fill="auto"/>
            <w:vAlign w:val="center"/>
          </w:tcPr>
          <w:p w:rsidR="00794CD7" w:rsidRPr="00DD020D" w:rsidRDefault="00922673" w:rsidP="003C04C0">
            <w:pPr>
              <w:jc w:val="right"/>
              <w:rPr>
                <w:rFonts w:ascii="Times New Roman" w:eastAsiaTheme="minorEastAsia" w:hAnsi="Times New Roman"/>
                <w:b/>
                <w:bCs/>
                <w:color w:val="000000"/>
                <w:szCs w:val="21"/>
              </w:rPr>
            </w:pPr>
            <w:r w:rsidRPr="00DD020D">
              <w:rPr>
                <w:rFonts w:ascii="Times New Roman" w:eastAsiaTheme="minorEastAsia" w:hAnsi="Times New Roman"/>
                <w:b/>
                <w:bCs/>
                <w:color w:val="000000"/>
                <w:szCs w:val="21"/>
              </w:rPr>
              <w:t>-</w:t>
            </w:r>
          </w:p>
        </w:tc>
        <w:tc>
          <w:tcPr>
            <w:tcW w:w="1559" w:type="dxa"/>
            <w:shd w:val="clear" w:color="auto" w:fill="auto"/>
            <w:vAlign w:val="center"/>
          </w:tcPr>
          <w:p w:rsidR="00794CD7" w:rsidRPr="00DD020D" w:rsidRDefault="00922673" w:rsidP="003C04C0">
            <w:pPr>
              <w:jc w:val="center"/>
              <w:rPr>
                <w:rFonts w:ascii="Times New Roman" w:eastAsiaTheme="minorEastAsia" w:hAnsi="Times New Roman"/>
                <w:b/>
                <w:bCs/>
                <w:color w:val="000000"/>
                <w:szCs w:val="21"/>
              </w:rPr>
            </w:pPr>
            <w:r w:rsidRPr="00DD020D">
              <w:rPr>
                <w:rFonts w:ascii="Times New Roman" w:eastAsiaTheme="minorEastAsia" w:hAnsi="Times New Roman"/>
                <w:b/>
                <w:bCs/>
                <w:color w:val="000000"/>
                <w:szCs w:val="21"/>
              </w:rPr>
              <w:t>-</w:t>
            </w:r>
          </w:p>
        </w:tc>
        <w:tc>
          <w:tcPr>
            <w:tcW w:w="1276" w:type="dxa"/>
            <w:shd w:val="clear" w:color="auto" w:fill="auto"/>
            <w:vAlign w:val="center"/>
          </w:tcPr>
          <w:p w:rsidR="00794CD7" w:rsidRPr="00DD020D" w:rsidRDefault="00491EDD" w:rsidP="003C04C0">
            <w:pPr>
              <w:jc w:val="center"/>
              <w:rPr>
                <w:rFonts w:ascii="Times New Roman" w:eastAsiaTheme="minorEastAsia" w:hAnsi="Times New Roman"/>
                <w:b/>
                <w:bCs/>
                <w:color w:val="000000"/>
                <w:szCs w:val="21"/>
              </w:rPr>
            </w:pPr>
            <w:r w:rsidRPr="00DD020D">
              <w:rPr>
                <w:rFonts w:ascii="Times New Roman" w:eastAsiaTheme="minorEastAsia" w:hAnsi="Times New Roman"/>
                <w:b/>
                <w:bCs/>
                <w:color w:val="000000"/>
                <w:szCs w:val="21"/>
              </w:rPr>
              <w:t>-</w:t>
            </w:r>
          </w:p>
        </w:tc>
        <w:tc>
          <w:tcPr>
            <w:tcW w:w="992" w:type="dxa"/>
            <w:shd w:val="clear" w:color="auto" w:fill="auto"/>
            <w:vAlign w:val="center"/>
          </w:tcPr>
          <w:p w:rsidR="00794CD7" w:rsidRPr="00DD020D" w:rsidRDefault="00922673" w:rsidP="003C04C0">
            <w:pPr>
              <w:jc w:val="center"/>
              <w:rPr>
                <w:rFonts w:ascii="Times New Roman" w:eastAsiaTheme="minorEastAsia" w:hAnsi="Times New Roman"/>
                <w:b/>
                <w:bCs/>
                <w:color w:val="000000"/>
                <w:szCs w:val="21"/>
              </w:rPr>
            </w:pPr>
            <w:r w:rsidRPr="00DD020D">
              <w:rPr>
                <w:rFonts w:ascii="Times New Roman" w:eastAsiaTheme="minorEastAsia" w:hAnsi="Times New Roman"/>
                <w:b/>
                <w:bCs/>
                <w:color w:val="000000"/>
                <w:szCs w:val="21"/>
              </w:rPr>
              <w:t>-</w:t>
            </w:r>
          </w:p>
        </w:tc>
        <w:tc>
          <w:tcPr>
            <w:tcW w:w="1701" w:type="dxa"/>
            <w:shd w:val="clear" w:color="auto" w:fill="auto"/>
            <w:vAlign w:val="center"/>
          </w:tcPr>
          <w:p w:rsidR="00794CD7" w:rsidRPr="00DD020D" w:rsidRDefault="00922673" w:rsidP="003C04C0">
            <w:pPr>
              <w:jc w:val="center"/>
              <w:rPr>
                <w:rFonts w:ascii="Times New Roman" w:eastAsiaTheme="minorEastAsia" w:hAnsi="Times New Roman"/>
                <w:b/>
                <w:bCs/>
                <w:color w:val="000000"/>
                <w:szCs w:val="21"/>
              </w:rPr>
            </w:pPr>
            <w:r w:rsidRPr="00DD020D">
              <w:rPr>
                <w:rFonts w:ascii="Times New Roman" w:eastAsiaTheme="minorEastAsia" w:hAnsi="Times New Roman"/>
                <w:b/>
                <w:bCs/>
                <w:color w:val="000000"/>
                <w:szCs w:val="21"/>
              </w:rPr>
              <w:t>-</w:t>
            </w:r>
          </w:p>
        </w:tc>
      </w:tr>
      <w:tr w:rsidR="00794CD7" w:rsidTr="003E6701">
        <w:trPr>
          <w:trHeight w:val="558"/>
          <w:jc w:val="center"/>
        </w:trPr>
        <w:tc>
          <w:tcPr>
            <w:tcW w:w="2661" w:type="dxa"/>
            <w:shd w:val="clear" w:color="auto" w:fill="D9D9D9"/>
            <w:vAlign w:val="center"/>
          </w:tcPr>
          <w:p w:rsidR="00794CD7" w:rsidRDefault="00922673">
            <w:pPr>
              <w:spacing w:line="400" w:lineRule="exact"/>
              <w:jc w:val="center"/>
              <w:rPr>
                <w:rFonts w:ascii="Times New Roman" w:eastAsiaTheme="minorEastAsia" w:hAnsi="Times New Roman"/>
                <w:color w:val="000000"/>
                <w:szCs w:val="21"/>
              </w:rPr>
            </w:pPr>
            <w:r>
              <w:rPr>
                <w:rFonts w:ascii="Times New Roman" w:eastAsiaTheme="minorEastAsia" w:hAnsi="Times New Roman"/>
                <w:color w:val="000000"/>
                <w:szCs w:val="21"/>
              </w:rPr>
              <w:t>变更原因、决策程序及信息披露情况说明（分具体项目）</w:t>
            </w:r>
          </w:p>
        </w:tc>
        <w:tc>
          <w:tcPr>
            <w:tcW w:w="12365" w:type="dxa"/>
            <w:gridSpan w:val="9"/>
            <w:shd w:val="clear" w:color="auto" w:fill="auto"/>
            <w:vAlign w:val="center"/>
          </w:tcPr>
          <w:p w:rsidR="00794CD7" w:rsidRDefault="00922673" w:rsidP="0073446A">
            <w:pPr>
              <w:adjustRightInd w:val="0"/>
              <w:snapToGrid w:val="0"/>
              <w:spacing w:beforeLines="50" w:before="156" w:line="300" w:lineRule="auto"/>
              <w:rPr>
                <w:rFonts w:ascii="Times New Roman" w:eastAsiaTheme="minorEastAsia" w:hAnsi="Times New Roman"/>
                <w:b/>
                <w:szCs w:val="21"/>
              </w:rPr>
            </w:pPr>
            <w:r>
              <w:rPr>
                <w:rFonts w:ascii="Times New Roman" w:eastAsiaTheme="minorEastAsia" w:hAnsi="Times New Roman" w:hint="eastAsia"/>
                <w:b/>
                <w:szCs w:val="21"/>
              </w:rPr>
              <w:t>“</w:t>
            </w:r>
            <w:r>
              <w:rPr>
                <w:rFonts w:ascii="Times New Roman" w:eastAsiaTheme="minorEastAsia" w:hAnsi="Times New Roman"/>
                <w:b/>
                <w:szCs w:val="21"/>
              </w:rPr>
              <w:t>宝色工程技术研发中心项目</w:t>
            </w:r>
            <w:r>
              <w:rPr>
                <w:rFonts w:ascii="Times New Roman" w:eastAsiaTheme="minorEastAsia" w:hAnsi="Times New Roman" w:hint="eastAsia"/>
                <w:b/>
                <w:szCs w:val="21"/>
              </w:rPr>
              <w:t>”</w:t>
            </w:r>
            <w:r>
              <w:rPr>
                <w:rFonts w:ascii="Times New Roman" w:eastAsiaTheme="minorEastAsia" w:hAnsi="Times New Roman"/>
                <w:b/>
                <w:szCs w:val="21"/>
              </w:rPr>
              <w:t>变更的原因</w:t>
            </w:r>
          </w:p>
          <w:p w:rsidR="00794CD7" w:rsidRDefault="00922673" w:rsidP="00592C35">
            <w:pPr>
              <w:adjustRightInd w:val="0"/>
              <w:snapToGrid w:val="0"/>
              <w:spacing w:line="300" w:lineRule="auto"/>
              <w:ind w:firstLine="482"/>
              <w:rPr>
                <w:rFonts w:ascii="Times New Roman" w:eastAsiaTheme="minorEastAsia" w:hAnsi="Times New Roman"/>
                <w:szCs w:val="21"/>
              </w:rPr>
            </w:pPr>
            <w:r>
              <w:rPr>
                <w:rFonts w:ascii="Times New Roman" w:eastAsiaTheme="minorEastAsia" w:hAnsi="Times New Roman"/>
                <w:szCs w:val="21"/>
              </w:rPr>
              <w:t>为提高公司服务质量，促进公司市场拓展，形成集设计、研发、营销及其他支持机构一体办公集成中心，公司租赁了南京紫金研创科技发展有限公司位于南京市江宁区胜利路</w:t>
            </w:r>
            <w:r>
              <w:rPr>
                <w:rFonts w:ascii="Times New Roman" w:eastAsiaTheme="minorEastAsia" w:hAnsi="Times New Roman"/>
                <w:szCs w:val="21"/>
              </w:rPr>
              <w:t>89</w:t>
            </w:r>
            <w:r>
              <w:rPr>
                <w:rFonts w:ascii="Times New Roman" w:eastAsiaTheme="minorEastAsia" w:hAnsi="Times New Roman"/>
                <w:szCs w:val="21"/>
              </w:rPr>
              <w:t>号</w:t>
            </w:r>
            <w:r>
              <w:rPr>
                <w:rFonts w:ascii="Times New Roman" w:eastAsiaTheme="minorEastAsia" w:hAnsi="Times New Roman"/>
                <w:szCs w:val="21"/>
              </w:rPr>
              <w:t>“</w:t>
            </w:r>
            <w:r>
              <w:rPr>
                <w:rFonts w:ascii="Times New Roman" w:eastAsiaTheme="minorEastAsia" w:hAnsi="Times New Roman"/>
                <w:szCs w:val="21"/>
              </w:rPr>
              <w:t>紫金研发创业中心</w:t>
            </w:r>
            <w:r>
              <w:rPr>
                <w:rFonts w:ascii="Times New Roman" w:eastAsiaTheme="minorEastAsia" w:hAnsi="Times New Roman"/>
                <w:szCs w:val="21"/>
              </w:rPr>
              <w:t>”7</w:t>
            </w:r>
            <w:r>
              <w:rPr>
                <w:rFonts w:ascii="Times New Roman" w:eastAsiaTheme="minorEastAsia" w:hAnsi="Times New Roman"/>
                <w:szCs w:val="21"/>
              </w:rPr>
              <w:t>号楼</w:t>
            </w:r>
            <w:r>
              <w:rPr>
                <w:rFonts w:ascii="Times New Roman" w:eastAsiaTheme="minorEastAsia" w:hAnsi="Times New Roman"/>
                <w:szCs w:val="21"/>
              </w:rPr>
              <w:t>11</w:t>
            </w:r>
            <w:r>
              <w:rPr>
                <w:rFonts w:ascii="Times New Roman" w:eastAsiaTheme="minorEastAsia" w:hAnsi="Times New Roman"/>
                <w:szCs w:val="21"/>
              </w:rPr>
              <w:t>层建筑面积为</w:t>
            </w:r>
            <w:r>
              <w:rPr>
                <w:rFonts w:ascii="Times New Roman" w:eastAsiaTheme="minorEastAsia" w:hAnsi="Times New Roman"/>
                <w:szCs w:val="21"/>
              </w:rPr>
              <w:t>1554m</w:t>
            </w:r>
            <w:r w:rsidRPr="00DD020D">
              <w:rPr>
                <w:rFonts w:ascii="Times New Roman" w:eastAsiaTheme="minorEastAsia" w:hAnsi="Times New Roman"/>
                <w:szCs w:val="21"/>
                <w:vertAlign w:val="superscript"/>
              </w:rPr>
              <w:t>2</w:t>
            </w:r>
            <w:r>
              <w:rPr>
                <w:rFonts w:ascii="Times New Roman" w:eastAsiaTheme="minorEastAsia" w:hAnsi="Times New Roman"/>
                <w:szCs w:val="21"/>
              </w:rPr>
              <w:t>的办公场所，并按照公司需要进行了统一布局装修，按照目前的运营情况，能够满足工程技术研发中心的需求。</w:t>
            </w:r>
          </w:p>
          <w:p w:rsidR="00794CD7" w:rsidRDefault="00922673" w:rsidP="00592C35">
            <w:pPr>
              <w:adjustRightInd w:val="0"/>
              <w:snapToGrid w:val="0"/>
              <w:spacing w:line="300" w:lineRule="auto"/>
              <w:ind w:firstLine="482"/>
              <w:rPr>
                <w:rFonts w:ascii="Times New Roman" w:eastAsiaTheme="minorEastAsia" w:hAnsi="Times New Roman"/>
                <w:szCs w:val="21"/>
              </w:rPr>
            </w:pPr>
            <w:r>
              <w:rPr>
                <w:rFonts w:ascii="Times New Roman" w:eastAsiaTheme="minorEastAsia" w:hAnsi="Times New Roman"/>
                <w:szCs w:val="21"/>
              </w:rPr>
              <w:t>按照将资金投放到收益式生产经营项目，减少资产配置投资，最大发挥资金价值的投资理念，为优化资源配置，提高募集资金使用效益，降低项目建设成本，公司拟充分利用上述已租赁房产，以及公司现有技术中心的场地、基础设施等资源条件，将工程技术研发中心的实施方式由</w:t>
            </w:r>
            <w:r>
              <w:rPr>
                <w:rFonts w:ascii="Times New Roman" w:eastAsiaTheme="minorEastAsia" w:hAnsi="Times New Roman"/>
                <w:szCs w:val="21"/>
              </w:rPr>
              <w:t>“</w:t>
            </w:r>
            <w:r>
              <w:rPr>
                <w:rFonts w:ascii="Times New Roman" w:eastAsiaTheme="minorEastAsia" w:hAnsi="Times New Roman"/>
                <w:szCs w:val="21"/>
              </w:rPr>
              <w:t>购置房产</w:t>
            </w:r>
            <w:r>
              <w:rPr>
                <w:rFonts w:ascii="Times New Roman" w:eastAsiaTheme="minorEastAsia" w:hAnsi="Times New Roman"/>
                <w:szCs w:val="21"/>
              </w:rPr>
              <w:t>”</w:t>
            </w:r>
            <w:r>
              <w:rPr>
                <w:rFonts w:ascii="Times New Roman" w:eastAsiaTheme="minorEastAsia" w:hAnsi="Times New Roman"/>
                <w:szCs w:val="21"/>
              </w:rPr>
              <w:t>方式变更为</w:t>
            </w:r>
            <w:r>
              <w:rPr>
                <w:rFonts w:ascii="Times New Roman" w:eastAsiaTheme="minorEastAsia" w:hAnsi="Times New Roman"/>
                <w:szCs w:val="21"/>
              </w:rPr>
              <w:t>“</w:t>
            </w:r>
            <w:r>
              <w:rPr>
                <w:rFonts w:ascii="Times New Roman" w:eastAsiaTheme="minorEastAsia" w:hAnsi="Times New Roman"/>
                <w:szCs w:val="21"/>
              </w:rPr>
              <w:t>租赁房产</w:t>
            </w:r>
            <w:r>
              <w:rPr>
                <w:rFonts w:ascii="Times New Roman" w:eastAsiaTheme="minorEastAsia" w:hAnsi="Times New Roman"/>
                <w:szCs w:val="21"/>
              </w:rPr>
              <w:t>”</w:t>
            </w:r>
            <w:r>
              <w:rPr>
                <w:rFonts w:ascii="Times New Roman" w:eastAsiaTheme="minorEastAsia" w:hAnsi="Times New Roman"/>
                <w:szCs w:val="21"/>
              </w:rPr>
              <w:t>，并根据公司实际需求及市场情况增减部分设备和调整部分设备投资额。</w:t>
            </w:r>
          </w:p>
          <w:p w:rsidR="00794CD7" w:rsidRDefault="00922673" w:rsidP="0073446A">
            <w:pPr>
              <w:adjustRightInd w:val="0"/>
              <w:snapToGrid w:val="0"/>
              <w:spacing w:beforeLines="50" w:before="156" w:line="300" w:lineRule="auto"/>
              <w:rPr>
                <w:rFonts w:ascii="Times New Roman" w:eastAsiaTheme="minorEastAsia" w:hAnsi="Times New Roman"/>
                <w:b/>
                <w:szCs w:val="21"/>
              </w:rPr>
            </w:pPr>
            <w:r>
              <w:rPr>
                <w:rFonts w:ascii="Times New Roman" w:eastAsiaTheme="minorEastAsia" w:hAnsi="Times New Roman" w:hint="eastAsia"/>
                <w:b/>
                <w:szCs w:val="21"/>
              </w:rPr>
              <w:t>“</w:t>
            </w:r>
            <w:r>
              <w:rPr>
                <w:rFonts w:ascii="Times New Roman" w:eastAsiaTheme="minorEastAsia" w:hAnsi="Times New Roman"/>
                <w:b/>
                <w:szCs w:val="21"/>
              </w:rPr>
              <w:t>宝色舰船及海洋工程装备制造提质扩能项目</w:t>
            </w:r>
            <w:r>
              <w:rPr>
                <w:rFonts w:ascii="Times New Roman" w:eastAsiaTheme="minorEastAsia" w:hAnsi="Times New Roman" w:hint="eastAsia"/>
                <w:b/>
                <w:szCs w:val="21"/>
              </w:rPr>
              <w:t>”</w:t>
            </w:r>
            <w:r>
              <w:rPr>
                <w:rFonts w:ascii="Times New Roman" w:eastAsiaTheme="minorEastAsia" w:hAnsi="Times New Roman"/>
                <w:b/>
                <w:szCs w:val="21"/>
              </w:rPr>
              <w:t>终止的的原因</w:t>
            </w:r>
          </w:p>
          <w:p w:rsidR="00794CD7" w:rsidRDefault="00922673" w:rsidP="00592C35">
            <w:pPr>
              <w:spacing w:line="300" w:lineRule="auto"/>
              <w:ind w:firstLineChars="200" w:firstLine="420"/>
              <w:rPr>
                <w:rFonts w:ascii="Times New Roman" w:eastAsiaTheme="minorEastAsia" w:hAnsi="Times New Roman"/>
                <w:szCs w:val="21"/>
              </w:rPr>
            </w:pPr>
            <w:bookmarkStart w:id="10" w:name="_Hlk180074432"/>
            <w:r>
              <w:rPr>
                <w:rFonts w:ascii="Times New Roman" w:eastAsiaTheme="minorEastAsia" w:hAnsi="Times New Roman"/>
                <w:szCs w:val="21"/>
              </w:rPr>
              <w:t>为拓展舰船及海洋工程装备配套产品的类型，提升公司此类产品的供应能力，扩大战略新兴领域市场份额，公司凭借多年来在舰船配套装备领域形成的关键技术、参与国家重点科研试验开发的经验，以及国企平台的优势，努力争取参与国家科研生产任务或重点工程任务的预研机会，根据国防建设和国家海洋资源开发战略需求大力开展新技术、新产品研发。一般而言，舰船及海洋工程装备配套产品的预研周期较长，然而随着我国舰船及海洋工程装备技术的不断进步，近年来，装备更新换代较快，研发成功后的订单需求受国防开支、装备更新换代、军队装备采购计划及模式变化等因素的影响具有不确定性，同时舰船配套零部件产品最终售价受审价政策与要求不断调整等因素影响，且回款周期相对较长，因此公司对该业务板块的市场拓展也将秉承更加谨慎的原则。公司前期参与预研、定型批量生产的产品及相关订单均已完成交付，未来订单需求具有不确定性；同时公司目前承担的国家重大项目都处于预研阶段，短期内尚不能形成批量订单。</w:t>
            </w:r>
          </w:p>
          <w:p w:rsidR="00794CD7" w:rsidRDefault="00922673" w:rsidP="00592C35">
            <w:pPr>
              <w:spacing w:line="300" w:lineRule="auto"/>
              <w:ind w:firstLineChars="200" w:firstLine="420"/>
              <w:rPr>
                <w:rFonts w:ascii="Times New Roman" w:eastAsiaTheme="minorEastAsia" w:hAnsi="Times New Roman"/>
                <w:szCs w:val="21"/>
              </w:rPr>
            </w:pPr>
            <w:r>
              <w:rPr>
                <w:rFonts w:ascii="Times New Roman" w:eastAsiaTheme="minorEastAsia" w:hAnsi="Times New Roman"/>
                <w:szCs w:val="21"/>
              </w:rPr>
              <w:t>公司已投入资金购置了数字化高性能磁控窄间隙高精焊机及大型钛合金结构智能焊接系统及相关高精度检测仪器，对部分重要机加设备进行了改造升级，技术装备水平得到提升，已能够满足舰船及海洋工程装备业务板块近几年业务发展需求。</w:t>
            </w:r>
          </w:p>
          <w:bookmarkEnd w:id="10"/>
          <w:p w:rsidR="00794CD7" w:rsidRDefault="00922673" w:rsidP="00592C35">
            <w:pPr>
              <w:spacing w:line="300" w:lineRule="auto"/>
              <w:ind w:firstLineChars="200" w:firstLine="420"/>
              <w:rPr>
                <w:rFonts w:ascii="Times New Roman" w:eastAsiaTheme="minorEastAsia" w:hAnsi="Times New Roman"/>
                <w:szCs w:val="21"/>
              </w:rPr>
            </w:pPr>
            <w:r>
              <w:rPr>
                <w:rFonts w:ascii="Times New Roman" w:eastAsiaTheme="minorEastAsia" w:hAnsi="Times New Roman"/>
                <w:szCs w:val="21"/>
              </w:rPr>
              <w:t>鉴于该项目产品市场的不确定性，以及公司目前产能和技术水平能够满足相关业务发展需求的现状，为提高募集资金的投资效益，公司根据市场情况，充分考虑项目轻重缓急，拟终止</w:t>
            </w:r>
            <w:r>
              <w:rPr>
                <w:rFonts w:ascii="Times New Roman" w:eastAsiaTheme="minorEastAsia" w:hAnsi="Times New Roman"/>
                <w:szCs w:val="21"/>
              </w:rPr>
              <w:t>“</w:t>
            </w:r>
            <w:r>
              <w:rPr>
                <w:rFonts w:ascii="Times New Roman" w:eastAsiaTheme="minorEastAsia" w:hAnsi="Times New Roman"/>
                <w:szCs w:val="21"/>
              </w:rPr>
              <w:t>舰船及海洋工程装备制造提质扩能项目</w:t>
            </w:r>
            <w:r>
              <w:rPr>
                <w:rFonts w:ascii="Times New Roman" w:eastAsiaTheme="minorEastAsia" w:hAnsi="Times New Roman"/>
                <w:szCs w:val="21"/>
              </w:rPr>
              <w:t>”</w:t>
            </w:r>
            <w:r>
              <w:rPr>
                <w:rFonts w:ascii="Times New Roman" w:eastAsiaTheme="minorEastAsia" w:hAnsi="Times New Roman"/>
                <w:szCs w:val="21"/>
              </w:rPr>
              <w:t>。</w:t>
            </w:r>
          </w:p>
          <w:p w:rsidR="00794CD7" w:rsidRDefault="00922673" w:rsidP="0073446A">
            <w:pPr>
              <w:spacing w:beforeLines="50" w:before="156" w:line="400" w:lineRule="exact"/>
              <w:rPr>
                <w:rFonts w:ascii="Times New Roman" w:eastAsiaTheme="minorEastAsia" w:hAnsi="Times New Roman"/>
                <w:b/>
                <w:szCs w:val="21"/>
              </w:rPr>
            </w:pPr>
            <w:r>
              <w:rPr>
                <w:rFonts w:ascii="Times New Roman" w:eastAsiaTheme="minorEastAsia" w:hAnsi="Times New Roman"/>
                <w:b/>
                <w:szCs w:val="21"/>
              </w:rPr>
              <w:t>决策程序：</w:t>
            </w:r>
          </w:p>
          <w:p w:rsidR="00794CD7" w:rsidRDefault="00922673" w:rsidP="00592C35">
            <w:pPr>
              <w:spacing w:line="300" w:lineRule="auto"/>
              <w:ind w:firstLineChars="200" w:firstLine="420"/>
              <w:rPr>
                <w:rFonts w:ascii="Times New Roman" w:eastAsiaTheme="minorEastAsia" w:hAnsi="Times New Roman"/>
                <w:szCs w:val="21"/>
              </w:rPr>
            </w:pPr>
            <w:r>
              <w:rPr>
                <w:rFonts w:ascii="Times New Roman" w:eastAsiaTheme="minorEastAsia" w:hAnsi="Times New Roman"/>
                <w:szCs w:val="21"/>
              </w:rPr>
              <w:t>公司于</w:t>
            </w:r>
            <w:r>
              <w:rPr>
                <w:rFonts w:ascii="Times New Roman" w:eastAsiaTheme="minorEastAsia" w:hAnsi="Times New Roman"/>
                <w:szCs w:val="21"/>
              </w:rPr>
              <w:t>2024</w:t>
            </w:r>
            <w:r>
              <w:rPr>
                <w:rFonts w:ascii="Times New Roman" w:eastAsiaTheme="minorEastAsia" w:hAnsi="Times New Roman"/>
                <w:szCs w:val="21"/>
              </w:rPr>
              <w:t>年</w:t>
            </w:r>
            <w:r>
              <w:rPr>
                <w:rFonts w:ascii="Times New Roman" w:eastAsiaTheme="minorEastAsia" w:hAnsi="Times New Roman"/>
                <w:szCs w:val="21"/>
              </w:rPr>
              <w:t>10</w:t>
            </w:r>
            <w:r>
              <w:rPr>
                <w:rFonts w:ascii="Times New Roman" w:eastAsiaTheme="minorEastAsia" w:hAnsi="Times New Roman"/>
                <w:szCs w:val="21"/>
              </w:rPr>
              <w:t>月</w:t>
            </w:r>
            <w:r>
              <w:rPr>
                <w:rFonts w:ascii="Times New Roman" w:eastAsiaTheme="minorEastAsia" w:hAnsi="Times New Roman"/>
                <w:szCs w:val="21"/>
              </w:rPr>
              <w:t>21</w:t>
            </w:r>
            <w:r>
              <w:rPr>
                <w:rFonts w:ascii="Times New Roman" w:eastAsiaTheme="minorEastAsia" w:hAnsi="Times New Roman"/>
                <w:szCs w:val="21"/>
              </w:rPr>
              <w:t>日召开第六届董事会第五次会议和第六届监事会第四次会议，于</w:t>
            </w:r>
            <w:r>
              <w:rPr>
                <w:rFonts w:ascii="Times New Roman" w:eastAsiaTheme="minorEastAsia" w:hAnsi="Times New Roman"/>
                <w:szCs w:val="21"/>
              </w:rPr>
              <w:t>2024</w:t>
            </w:r>
            <w:r>
              <w:rPr>
                <w:rFonts w:ascii="Times New Roman" w:eastAsiaTheme="minorEastAsia" w:hAnsi="Times New Roman"/>
                <w:szCs w:val="21"/>
              </w:rPr>
              <w:t>年</w:t>
            </w:r>
            <w:r>
              <w:rPr>
                <w:rFonts w:ascii="Times New Roman" w:eastAsiaTheme="minorEastAsia" w:hAnsi="Times New Roman"/>
                <w:szCs w:val="21"/>
              </w:rPr>
              <w:t>12</w:t>
            </w:r>
            <w:r>
              <w:rPr>
                <w:rFonts w:ascii="Times New Roman" w:eastAsiaTheme="minorEastAsia" w:hAnsi="Times New Roman"/>
                <w:szCs w:val="21"/>
              </w:rPr>
              <w:t>月</w:t>
            </w:r>
            <w:r>
              <w:rPr>
                <w:rFonts w:ascii="Times New Roman" w:eastAsiaTheme="minorEastAsia" w:hAnsi="Times New Roman"/>
                <w:szCs w:val="21"/>
              </w:rPr>
              <w:t>30</w:t>
            </w:r>
            <w:r>
              <w:rPr>
                <w:rFonts w:ascii="Times New Roman" w:eastAsiaTheme="minorEastAsia" w:hAnsi="Times New Roman"/>
                <w:szCs w:val="21"/>
              </w:rPr>
              <w:t>日召开</w:t>
            </w:r>
            <w:r>
              <w:rPr>
                <w:rFonts w:ascii="Times New Roman" w:eastAsiaTheme="minorEastAsia" w:hAnsi="Times New Roman"/>
                <w:szCs w:val="21"/>
              </w:rPr>
              <w:t>2024</w:t>
            </w:r>
            <w:r>
              <w:rPr>
                <w:rFonts w:ascii="Times New Roman" w:eastAsiaTheme="minorEastAsia" w:hAnsi="Times New Roman"/>
                <w:szCs w:val="21"/>
              </w:rPr>
              <w:t>年第二次临时股东大会，审议通过了《关于公司部分募投项目变更、终止的议案》，同意公司将</w:t>
            </w:r>
            <w:r>
              <w:rPr>
                <w:rFonts w:ascii="Times New Roman" w:eastAsiaTheme="minorEastAsia" w:hAnsi="Times New Roman"/>
                <w:szCs w:val="21"/>
              </w:rPr>
              <w:t>“</w:t>
            </w:r>
            <w:r>
              <w:rPr>
                <w:rFonts w:ascii="Times New Roman" w:eastAsiaTheme="minorEastAsia" w:hAnsi="Times New Roman"/>
                <w:szCs w:val="21"/>
              </w:rPr>
              <w:t>宝色工程技术研发中心项目</w:t>
            </w:r>
            <w:r>
              <w:rPr>
                <w:rFonts w:ascii="Times New Roman" w:eastAsiaTheme="minorEastAsia" w:hAnsi="Times New Roman"/>
                <w:szCs w:val="21"/>
              </w:rPr>
              <w:t>”</w:t>
            </w:r>
            <w:r>
              <w:rPr>
                <w:rFonts w:ascii="Times New Roman" w:eastAsiaTheme="minorEastAsia" w:hAnsi="Times New Roman"/>
                <w:szCs w:val="21"/>
              </w:rPr>
              <w:t>的实施方式由</w:t>
            </w:r>
            <w:r>
              <w:rPr>
                <w:rFonts w:ascii="Times New Roman" w:eastAsiaTheme="minorEastAsia" w:hAnsi="Times New Roman"/>
                <w:szCs w:val="21"/>
              </w:rPr>
              <w:t>“</w:t>
            </w:r>
            <w:r>
              <w:rPr>
                <w:rFonts w:ascii="Times New Roman" w:eastAsiaTheme="minorEastAsia" w:hAnsi="Times New Roman"/>
                <w:szCs w:val="21"/>
              </w:rPr>
              <w:t>购置房产</w:t>
            </w:r>
            <w:r>
              <w:rPr>
                <w:rFonts w:ascii="Times New Roman" w:eastAsiaTheme="minorEastAsia" w:hAnsi="Times New Roman"/>
                <w:szCs w:val="21"/>
              </w:rPr>
              <w:t>”</w:t>
            </w:r>
            <w:r>
              <w:rPr>
                <w:rFonts w:ascii="Times New Roman" w:eastAsiaTheme="minorEastAsia" w:hAnsi="Times New Roman"/>
                <w:szCs w:val="21"/>
              </w:rPr>
              <w:t>调整为</w:t>
            </w:r>
            <w:r>
              <w:rPr>
                <w:rFonts w:ascii="Times New Roman" w:eastAsiaTheme="minorEastAsia" w:hAnsi="Times New Roman"/>
                <w:szCs w:val="21"/>
              </w:rPr>
              <w:t>“</w:t>
            </w:r>
            <w:r>
              <w:rPr>
                <w:rFonts w:ascii="Times New Roman" w:eastAsiaTheme="minorEastAsia" w:hAnsi="Times New Roman"/>
                <w:szCs w:val="21"/>
              </w:rPr>
              <w:t>租赁房产</w:t>
            </w:r>
            <w:r>
              <w:rPr>
                <w:rFonts w:ascii="Times New Roman" w:eastAsiaTheme="minorEastAsia" w:hAnsi="Times New Roman"/>
                <w:szCs w:val="21"/>
              </w:rPr>
              <w:t>”</w:t>
            </w:r>
            <w:r>
              <w:rPr>
                <w:rFonts w:ascii="Times New Roman" w:eastAsiaTheme="minorEastAsia" w:hAnsi="Times New Roman"/>
                <w:szCs w:val="21"/>
              </w:rPr>
              <w:t>，增减部分设备和调整部分设备投资额，项目投资总额由</w:t>
            </w:r>
            <w:r>
              <w:rPr>
                <w:rFonts w:ascii="Times New Roman" w:eastAsiaTheme="minorEastAsia" w:hAnsi="Times New Roman"/>
                <w:szCs w:val="21"/>
              </w:rPr>
              <w:t xml:space="preserve">14,703.30 </w:t>
            </w:r>
            <w:r>
              <w:rPr>
                <w:rFonts w:ascii="Times New Roman" w:eastAsiaTheme="minorEastAsia" w:hAnsi="Times New Roman"/>
                <w:szCs w:val="21"/>
              </w:rPr>
              <w:t>万元调整为</w:t>
            </w:r>
            <w:r>
              <w:rPr>
                <w:rFonts w:ascii="Times New Roman" w:eastAsiaTheme="minorEastAsia" w:hAnsi="Times New Roman"/>
                <w:szCs w:val="21"/>
              </w:rPr>
              <w:t xml:space="preserve"> 3,267.48 </w:t>
            </w:r>
            <w:r>
              <w:rPr>
                <w:rFonts w:ascii="Times New Roman" w:eastAsiaTheme="minorEastAsia" w:hAnsi="Times New Roman"/>
                <w:szCs w:val="21"/>
              </w:rPr>
              <w:t>万元，项目实施地点由</w:t>
            </w:r>
            <w:r>
              <w:rPr>
                <w:rFonts w:ascii="Times New Roman" w:eastAsiaTheme="minorEastAsia" w:hAnsi="Times New Roman"/>
                <w:szCs w:val="21"/>
              </w:rPr>
              <w:t>“</w:t>
            </w:r>
            <w:r>
              <w:rPr>
                <w:rFonts w:ascii="Times New Roman" w:eastAsiaTheme="minorEastAsia" w:hAnsi="Times New Roman"/>
                <w:szCs w:val="21"/>
              </w:rPr>
              <w:t>江苏省南京市江宁开发区苏源大道以东苏沃科技园</w:t>
            </w:r>
            <w:r>
              <w:rPr>
                <w:rFonts w:ascii="Times New Roman" w:eastAsiaTheme="minorEastAsia" w:hAnsi="Times New Roman"/>
                <w:szCs w:val="21"/>
              </w:rPr>
              <w:t>”</w:t>
            </w:r>
            <w:r>
              <w:rPr>
                <w:rFonts w:ascii="Times New Roman" w:eastAsiaTheme="minorEastAsia" w:hAnsi="Times New Roman"/>
                <w:szCs w:val="21"/>
              </w:rPr>
              <w:t>变更为</w:t>
            </w:r>
            <w:r>
              <w:rPr>
                <w:rFonts w:ascii="Times New Roman" w:eastAsiaTheme="minorEastAsia" w:hAnsi="Times New Roman"/>
                <w:szCs w:val="21"/>
              </w:rPr>
              <w:t>“</w:t>
            </w:r>
            <w:r>
              <w:rPr>
                <w:rFonts w:ascii="Times New Roman" w:eastAsiaTheme="minorEastAsia" w:hAnsi="Times New Roman"/>
                <w:szCs w:val="21"/>
              </w:rPr>
              <w:t>江苏省南京市江宁开发区胜利路</w:t>
            </w:r>
            <w:r>
              <w:rPr>
                <w:rFonts w:ascii="Times New Roman" w:eastAsiaTheme="minorEastAsia" w:hAnsi="Times New Roman"/>
                <w:szCs w:val="21"/>
              </w:rPr>
              <w:t xml:space="preserve"> 89 </w:t>
            </w:r>
            <w:r>
              <w:rPr>
                <w:rFonts w:ascii="Times New Roman" w:eastAsiaTheme="minorEastAsia" w:hAnsi="Times New Roman"/>
                <w:szCs w:val="21"/>
              </w:rPr>
              <w:t>号紫金研创中心</w:t>
            </w:r>
            <w:r>
              <w:rPr>
                <w:rFonts w:ascii="Times New Roman" w:eastAsiaTheme="minorEastAsia" w:hAnsi="Times New Roman"/>
                <w:szCs w:val="21"/>
              </w:rPr>
              <w:t xml:space="preserve"> 7 </w:t>
            </w:r>
            <w:r>
              <w:rPr>
                <w:rFonts w:ascii="Times New Roman" w:eastAsiaTheme="minorEastAsia" w:hAnsi="Times New Roman"/>
                <w:szCs w:val="21"/>
              </w:rPr>
              <w:t>号楼、江苏省南京市江宁滨江经济开发区景明大街</w:t>
            </w:r>
            <w:r>
              <w:rPr>
                <w:rFonts w:ascii="Times New Roman" w:eastAsiaTheme="minorEastAsia" w:hAnsi="Times New Roman"/>
                <w:szCs w:val="21"/>
              </w:rPr>
              <w:t xml:space="preserve"> 15 </w:t>
            </w:r>
            <w:r>
              <w:rPr>
                <w:rFonts w:ascii="Times New Roman" w:eastAsiaTheme="minorEastAsia" w:hAnsi="Times New Roman"/>
                <w:szCs w:val="21"/>
              </w:rPr>
              <w:t>号</w:t>
            </w:r>
            <w:r>
              <w:rPr>
                <w:rFonts w:ascii="Times New Roman" w:eastAsiaTheme="minorEastAsia" w:hAnsi="Times New Roman"/>
                <w:szCs w:val="21"/>
              </w:rPr>
              <w:t>”</w:t>
            </w:r>
            <w:r>
              <w:rPr>
                <w:rFonts w:ascii="Times New Roman" w:eastAsiaTheme="minorEastAsia" w:hAnsi="Times New Roman"/>
                <w:szCs w:val="21"/>
              </w:rPr>
              <w:t>；同意终止</w:t>
            </w:r>
            <w:r>
              <w:rPr>
                <w:rFonts w:ascii="Times New Roman" w:eastAsiaTheme="minorEastAsia" w:hAnsi="Times New Roman"/>
                <w:szCs w:val="21"/>
              </w:rPr>
              <w:t>“</w:t>
            </w:r>
            <w:r>
              <w:rPr>
                <w:rFonts w:ascii="Times New Roman" w:eastAsiaTheme="minorEastAsia" w:hAnsi="Times New Roman"/>
                <w:szCs w:val="21"/>
              </w:rPr>
              <w:t>舰船及海洋工程装备制造提质扩能项目</w:t>
            </w:r>
            <w:r>
              <w:rPr>
                <w:rFonts w:ascii="Times New Roman" w:eastAsiaTheme="minorEastAsia" w:hAnsi="Times New Roman"/>
                <w:szCs w:val="21"/>
              </w:rPr>
              <w:t>”</w:t>
            </w:r>
            <w:r>
              <w:rPr>
                <w:rFonts w:ascii="Times New Roman" w:eastAsiaTheme="minorEastAsia" w:hAnsi="Times New Roman"/>
                <w:szCs w:val="21"/>
              </w:rPr>
              <w:t>。</w:t>
            </w:r>
          </w:p>
          <w:p w:rsidR="00794CD7" w:rsidRDefault="00922673" w:rsidP="00592C35">
            <w:pPr>
              <w:spacing w:line="300" w:lineRule="auto"/>
              <w:ind w:firstLineChars="200" w:firstLine="420"/>
              <w:rPr>
                <w:rFonts w:ascii="Times New Roman" w:eastAsiaTheme="minorEastAsia" w:hAnsi="Times New Roman"/>
                <w:szCs w:val="21"/>
              </w:rPr>
            </w:pPr>
            <w:r>
              <w:rPr>
                <w:rFonts w:ascii="Times New Roman" w:eastAsiaTheme="minorEastAsia" w:hAnsi="Times New Roman"/>
                <w:szCs w:val="21"/>
              </w:rPr>
              <w:t>详情参见</w:t>
            </w:r>
            <w:r>
              <w:rPr>
                <w:rFonts w:ascii="Times New Roman" w:eastAsiaTheme="minorEastAsia" w:hAnsi="Times New Roman"/>
                <w:szCs w:val="21"/>
              </w:rPr>
              <w:t>2024</w:t>
            </w:r>
            <w:r>
              <w:rPr>
                <w:rFonts w:ascii="Times New Roman" w:eastAsiaTheme="minorEastAsia" w:hAnsi="Times New Roman"/>
                <w:szCs w:val="21"/>
              </w:rPr>
              <w:t>年</w:t>
            </w:r>
            <w:r>
              <w:rPr>
                <w:rFonts w:ascii="Times New Roman" w:eastAsiaTheme="minorEastAsia" w:hAnsi="Times New Roman"/>
                <w:szCs w:val="21"/>
              </w:rPr>
              <w:t>10</w:t>
            </w:r>
            <w:r>
              <w:rPr>
                <w:rFonts w:ascii="Times New Roman" w:eastAsiaTheme="minorEastAsia" w:hAnsi="Times New Roman"/>
                <w:szCs w:val="21"/>
              </w:rPr>
              <w:t>月</w:t>
            </w:r>
            <w:r>
              <w:rPr>
                <w:rFonts w:ascii="Times New Roman" w:eastAsiaTheme="minorEastAsia" w:hAnsi="Times New Roman"/>
                <w:szCs w:val="21"/>
              </w:rPr>
              <w:t>23</w:t>
            </w:r>
            <w:r>
              <w:rPr>
                <w:rFonts w:ascii="Times New Roman" w:eastAsiaTheme="minorEastAsia" w:hAnsi="Times New Roman"/>
                <w:szCs w:val="21"/>
              </w:rPr>
              <w:t>日刊登于中国证监会指定的创业板信息披露网站巨潮资讯网上的《关于部分募投项目变更、终止的公告》（公告编号：</w:t>
            </w:r>
            <w:r>
              <w:rPr>
                <w:rFonts w:ascii="Times New Roman" w:eastAsiaTheme="minorEastAsia" w:hAnsi="Times New Roman"/>
                <w:szCs w:val="21"/>
              </w:rPr>
              <w:t>2024-051</w:t>
            </w:r>
            <w:r>
              <w:rPr>
                <w:rFonts w:ascii="Times New Roman" w:eastAsiaTheme="minorEastAsia" w:hAnsi="Times New Roman"/>
                <w:szCs w:val="21"/>
              </w:rPr>
              <w:t>）。</w:t>
            </w:r>
          </w:p>
        </w:tc>
      </w:tr>
      <w:tr w:rsidR="00794CD7" w:rsidTr="003E6701">
        <w:trPr>
          <w:trHeight w:val="851"/>
          <w:jc w:val="center"/>
        </w:trPr>
        <w:tc>
          <w:tcPr>
            <w:tcW w:w="2661" w:type="dxa"/>
            <w:shd w:val="clear" w:color="auto" w:fill="D9D9D9"/>
            <w:vAlign w:val="center"/>
          </w:tcPr>
          <w:p w:rsidR="00794CD7" w:rsidRDefault="00922673" w:rsidP="005508DD">
            <w:pPr>
              <w:rPr>
                <w:rFonts w:ascii="Times New Roman" w:eastAsiaTheme="minorEastAsia" w:hAnsi="Times New Roman"/>
                <w:color w:val="000000"/>
                <w:szCs w:val="21"/>
              </w:rPr>
            </w:pPr>
            <w:r>
              <w:rPr>
                <w:rFonts w:ascii="Times New Roman" w:eastAsiaTheme="minorEastAsia" w:hAnsi="Times New Roman"/>
                <w:color w:val="000000"/>
                <w:szCs w:val="21"/>
              </w:rPr>
              <w:t>未达到计划进度或预计收益的情况和原因（分具体项目）</w:t>
            </w:r>
          </w:p>
        </w:tc>
        <w:tc>
          <w:tcPr>
            <w:tcW w:w="12365" w:type="dxa"/>
            <w:gridSpan w:val="9"/>
            <w:shd w:val="clear" w:color="auto" w:fill="auto"/>
            <w:vAlign w:val="center"/>
          </w:tcPr>
          <w:p w:rsidR="00794CD7" w:rsidRDefault="00922673">
            <w:pPr>
              <w:spacing w:line="300" w:lineRule="auto"/>
              <w:jc w:val="left"/>
              <w:rPr>
                <w:rFonts w:ascii="Times New Roman" w:eastAsiaTheme="minorEastAsia" w:hAnsi="Times New Roman"/>
                <w:szCs w:val="21"/>
              </w:rPr>
            </w:pPr>
            <w:r>
              <w:rPr>
                <w:rFonts w:ascii="Times New Roman" w:hAnsi="Times New Roman" w:hint="eastAsia"/>
                <w:szCs w:val="21"/>
              </w:rPr>
              <w:t>同附表</w:t>
            </w:r>
            <w:r>
              <w:rPr>
                <w:rFonts w:ascii="Times New Roman" w:hAnsi="Times New Roman" w:hint="eastAsia"/>
                <w:szCs w:val="21"/>
              </w:rPr>
              <w:t>1</w:t>
            </w:r>
          </w:p>
        </w:tc>
      </w:tr>
      <w:tr w:rsidR="00794CD7" w:rsidTr="003E6701">
        <w:trPr>
          <w:trHeight w:val="851"/>
          <w:jc w:val="center"/>
        </w:trPr>
        <w:tc>
          <w:tcPr>
            <w:tcW w:w="2661" w:type="dxa"/>
            <w:shd w:val="clear" w:color="auto" w:fill="D9D9D9"/>
            <w:vAlign w:val="center"/>
          </w:tcPr>
          <w:p w:rsidR="00794CD7" w:rsidRDefault="00922673" w:rsidP="005508DD">
            <w:pPr>
              <w:rPr>
                <w:rFonts w:ascii="Times New Roman" w:eastAsiaTheme="minorEastAsia" w:hAnsi="Times New Roman"/>
                <w:color w:val="000000"/>
                <w:szCs w:val="21"/>
              </w:rPr>
            </w:pPr>
            <w:r>
              <w:rPr>
                <w:rFonts w:ascii="Times New Roman" w:eastAsiaTheme="minorEastAsia" w:hAnsi="Times New Roman"/>
                <w:color w:val="000000"/>
                <w:szCs w:val="21"/>
              </w:rPr>
              <w:t>变更后的项目可行性发生重大变化的情况说明</w:t>
            </w:r>
          </w:p>
        </w:tc>
        <w:tc>
          <w:tcPr>
            <w:tcW w:w="12365" w:type="dxa"/>
            <w:gridSpan w:val="9"/>
            <w:shd w:val="clear" w:color="auto" w:fill="auto"/>
            <w:vAlign w:val="center"/>
          </w:tcPr>
          <w:p w:rsidR="00794CD7" w:rsidRDefault="00922673">
            <w:pPr>
              <w:spacing w:line="400" w:lineRule="exact"/>
              <w:rPr>
                <w:rFonts w:ascii="Times New Roman" w:eastAsiaTheme="minorEastAsia" w:hAnsi="Times New Roman"/>
                <w:color w:val="000000"/>
                <w:szCs w:val="21"/>
              </w:rPr>
            </w:pPr>
            <w:r>
              <w:rPr>
                <w:rFonts w:ascii="Times New Roman" w:eastAsiaTheme="minorEastAsia" w:hAnsi="Times New Roman"/>
                <w:color w:val="000000"/>
                <w:szCs w:val="21"/>
              </w:rPr>
              <w:t>不适用</w:t>
            </w:r>
          </w:p>
        </w:tc>
      </w:tr>
    </w:tbl>
    <w:p w:rsidR="00794CD7" w:rsidRDefault="00794CD7" w:rsidP="00DD020D">
      <w:pPr>
        <w:autoSpaceDE w:val="0"/>
        <w:autoSpaceDN w:val="0"/>
        <w:adjustRightInd w:val="0"/>
        <w:ind w:right="540"/>
        <w:rPr>
          <w:rFonts w:ascii="仿宋" w:eastAsia="仿宋" w:hAnsi="仿宋"/>
          <w:color w:val="000000"/>
          <w:kern w:val="0"/>
          <w:sz w:val="24"/>
          <w:szCs w:val="24"/>
        </w:rPr>
      </w:pPr>
    </w:p>
    <w:sectPr w:rsidR="00794CD7" w:rsidSect="00B5743E">
      <w:headerReference w:type="default" r:id="rId8"/>
      <w:footerReference w:type="default" r:id="rId9"/>
      <w:pgSz w:w="16838" w:h="11906" w:orient="landscape"/>
      <w:pgMar w:top="1440" w:right="1588" w:bottom="1440" w:left="1588" w:header="1077" w:footer="107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F1A" w:rsidRDefault="00755F1A">
      <w:r>
        <w:separator/>
      </w:r>
    </w:p>
  </w:endnote>
  <w:endnote w:type="continuationSeparator" w:id="0">
    <w:p w:rsidR="00755F1A" w:rsidRDefault="0075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92241"/>
      <w:docPartObj>
        <w:docPartGallery w:val="AutoText"/>
      </w:docPartObj>
    </w:sdtPr>
    <w:sdtEndPr>
      <w:rPr>
        <w:rFonts w:ascii="Times New Roman" w:hAnsi="Times New Roman"/>
        <w:sz w:val="21"/>
        <w:szCs w:val="21"/>
      </w:rPr>
    </w:sdtEndPr>
    <w:sdtContent>
      <w:p w:rsidR="00794CD7" w:rsidRDefault="0042727D">
        <w:pPr>
          <w:pStyle w:val="a9"/>
          <w:jc w:val="center"/>
          <w:rPr>
            <w:rFonts w:ascii="Times New Roman" w:hAnsi="Times New Roman"/>
            <w:sz w:val="21"/>
            <w:szCs w:val="21"/>
          </w:rPr>
        </w:pPr>
        <w:r>
          <w:rPr>
            <w:rFonts w:ascii="Times New Roman" w:hAnsi="Times New Roman"/>
            <w:sz w:val="21"/>
            <w:szCs w:val="21"/>
          </w:rPr>
          <w:fldChar w:fldCharType="begin"/>
        </w:r>
        <w:r w:rsidR="00922673">
          <w:rPr>
            <w:rFonts w:ascii="Times New Roman" w:hAnsi="Times New Roman"/>
            <w:sz w:val="21"/>
            <w:szCs w:val="21"/>
          </w:rPr>
          <w:instrText>PAGE   \* MERGEFORMAT</w:instrText>
        </w:r>
        <w:r>
          <w:rPr>
            <w:rFonts w:ascii="Times New Roman" w:hAnsi="Times New Roman"/>
            <w:sz w:val="21"/>
            <w:szCs w:val="21"/>
          </w:rPr>
          <w:fldChar w:fldCharType="separate"/>
        </w:r>
        <w:r w:rsidR="00755F1A" w:rsidRPr="00755F1A">
          <w:rPr>
            <w:rFonts w:ascii="Times New Roman" w:hAnsi="Times New Roman"/>
            <w:noProof/>
            <w:sz w:val="21"/>
            <w:szCs w:val="21"/>
            <w:lang w:val="zh-CN"/>
          </w:rPr>
          <w:t>1</w:t>
        </w:r>
        <w:r>
          <w:rPr>
            <w:rFonts w:ascii="Times New Roman" w:hAnsi="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D7" w:rsidRDefault="0042727D">
    <w:pPr>
      <w:pStyle w:val="a9"/>
      <w:jc w:val="center"/>
      <w:rPr>
        <w:rFonts w:ascii="Times New Roman" w:hAnsi="Times New Roman"/>
        <w:sz w:val="21"/>
        <w:szCs w:val="21"/>
      </w:rPr>
    </w:pPr>
    <w:r>
      <w:rPr>
        <w:rFonts w:ascii="Times New Roman" w:hAnsi="Times New Roman"/>
        <w:sz w:val="21"/>
        <w:szCs w:val="21"/>
      </w:rPr>
      <w:fldChar w:fldCharType="begin"/>
    </w:r>
    <w:r w:rsidR="00922673">
      <w:rPr>
        <w:rFonts w:ascii="Times New Roman" w:hAnsi="Times New Roman"/>
        <w:sz w:val="21"/>
        <w:szCs w:val="21"/>
      </w:rPr>
      <w:instrText>PAGE   \* MERGEFORMAT</w:instrText>
    </w:r>
    <w:r>
      <w:rPr>
        <w:rFonts w:ascii="Times New Roman" w:hAnsi="Times New Roman"/>
        <w:sz w:val="21"/>
        <w:szCs w:val="21"/>
      </w:rPr>
      <w:fldChar w:fldCharType="separate"/>
    </w:r>
    <w:r w:rsidR="00B62253" w:rsidRPr="00B62253">
      <w:rPr>
        <w:rFonts w:ascii="Times New Roman" w:hAnsi="Times New Roman"/>
        <w:noProof/>
        <w:sz w:val="21"/>
        <w:szCs w:val="21"/>
        <w:lang w:val="zh-CN"/>
      </w:rPr>
      <w:t>10</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F1A" w:rsidRDefault="00755F1A">
      <w:r>
        <w:separator/>
      </w:r>
    </w:p>
  </w:footnote>
  <w:footnote w:type="continuationSeparator" w:id="0">
    <w:p w:rsidR="00755F1A" w:rsidRDefault="0075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D7" w:rsidRDefault="00794CD7">
    <w:pPr>
      <w:pStyle w:val="ab"/>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JmYmUxNzk2ZjQ1YTMyZjJiNzdhYjVmODU2Mjk3MmEifQ=="/>
    <w:docVar w:name="KSO_WPS_MARK_KEY" w:val="d26dbdf7-e76d-428e-9bbf-700851bb65d7"/>
  </w:docVars>
  <w:rsids>
    <w:rsidRoot w:val="00A77F4B"/>
    <w:rsid w:val="000120EB"/>
    <w:rsid w:val="00013483"/>
    <w:rsid w:val="00020068"/>
    <w:rsid w:val="00034980"/>
    <w:rsid w:val="000509B9"/>
    <w:rsid w:val="00054947"/>
    <w:rsid w:val="00063F29"/>
    <w:rsid w:val="00064144"/>
    <w:rsid w:val="000668C0"/>
    <w:rsid w:val="0007064E"/>
    <w:rsid w:val="00071710"/>
    <w:rsid w:val="0008737D"/>
    <w:rsid w:val="00091745"/>
    <w:rsid w:val="00092CDF"/>
    <w:rsid w:val="000A46C7"/>
    <w:rsid w:val="000B0EAC"/>
    <w:rsid w:val="000B48F4"/>
    <w:rsid w:val="000C2FE4"/>
    <w:rsid w:val="000C5378"/>
    <w:rsid w:val="000F4A63"/>
    <w:rsid w:val="00120135"/>
    <w:rsid w:val="00124FC0"/>
    <w:rsid w:val="00126268"/>
    <w:rsid w:val="00135842"/>
    <w:rsid w:val="00145FA8"/>
    <w:rsid w:val="00153B89"/>
    <w:rsid w:val="0015637B"/>
    <w:rsid w:val="00164817"/>
    <w:rsid w:val="00177886"/>
    <w:rsid w:val="00177BB3"/>
    <w:rsid w:val="00182A0B"/>
    <w:rsid w:val="001962EE"/>
    <w:rsid w:val="001B0193"/>
    <w:rsid w:val="001B3033"/>
    <w:rsid w:val="001C6469"/>
    <w:rsid w:val="001D2E00"/>
    <w:rsid w:val="001E580D"/>
    <w:rsid w:val="001F225B"/>
    <w:rsid w:val="00200A03"/>
    <w:rsid w:val="002102CB"/>
    <w:rsid w:val="002117F3"/>
    <w:rsid w:val="002121FF"/>
    <w:rsid w:val="00223032"/>
    <w:rsid w:val="00240A7F"/>
    <w:rsid w:val="002502B0"/>
    <w:rsid w:val="0025620C"/>
    <w:rsid w:val="002656CF"/>
    <w:rsid w:val="00270DF5"/>
    <w:rsid w:val="002718A0"/>
    <w:rsid w:val="0028267F"/>
    <w:rsid w:val="00283DD7"/>
    <w:rsid w:val="00284618"/>
    <w:rsid w:val="00290EEA"/>
    <w:rsid w:val="00291CF2"/>
    <w:rsid w:val="002A5D52"/>
    <w:rsid w:val="002A64ED"/>
    <w:rsid w:val="002C0F59"/>
    <w:rsid w:val="002D025D"/>
    <w:rsid w:val="002F3E3B"/>
    <w:rsid w:val="003034C3"/>
    <w:rsid w:val="003067F6"/>
    <w:rsid w:val="0030684B"/>
    <w:rsid w:val="00322481"/>
    <w:rsid w:val="003229E2"/>
    <w:rsid w:val="00323EE8"/>
    <w:rsid w:val="0032789B"/>
    <w:rsid w:val="003421DB"/>
    <w:rsid w:val="00343FBE"/>
    <w:rsid w:val="00345453"/>
    <w:rsid w:val="003506B2"/>
    <w:rsid w:val="00350F8B"/>
    <w:rsid w:val="003542F0"/>
    <w:rsid w:val="00357234"/>
    <w:rsid w:val="003616C6"/>
    <w:rsid w:val="003720EC"/>
    <w:rsid w:val="003968EA"/>
    <w:rsid w:val="00397A2D"/>
    <w:rsid w:val="003A045B"/>
    <w:rsid w:val="003A121E"/>
    <w:rsid w:val="003A5165"/>
    <w:rsid w:val="003C04C0"/>
    <w:rsid w:val="003C1922"/>
    <w:rsid w:val="003D4575"/>
    <w:rsid w:val="003D6DFD"/>
    <w:rsid w:val="003E36FF"/>
    <w:rsid w:val="003E6701"/>
    <w:rsid w:val="003F23E4"/>
    <w:rsid w:val="00400F5D"/>
    <w:rsid w:val="00413CC6"/>
    <w:rsid w:val="00414CAD"/>
    <w:rsid w:val="004204BC"/>
    <w:rsid w:val="00426A7E"/>
    <w:rsid w:val="0042727D"/>
    <w:rsid w:val="004410A7"/>
    <w:rsid w:val="004441FD"/>
    <w:rsid w:val="0044747D"/>
    <w:rsid w:val="0045220D"/>
    <w:rsid w:val="004562B0"/>
    <w:rsid w:val="00461B07"/>
    <w:rsid w:val="0046238A"/>
    <w:rsid w:val="00462494"/>
    <w:rsid w:val="00472EC6"/>
    <w:rsid w:val="00483831"/>
    <w:rsid w:val="00491D0C"/>
    <w:rsid w:val="00491EDD"/>
    <w:rsid w:val="004A2CBB"/>
    <w:rsid w:val="004B4607"/>
    <w:rsid w:val="004C6BBA"/>
    <w:rsid w:val="004D0E36"/>
    <w:rsid w:val="004D127F"/>
    <w:rsid w:val="004E1EA5"/>
    <w:rsid w:val="004E252C"/>
    <w:rsid w:val="004F0311"/>
    <w:rsid w:val="005025A1"/>
    <w:rsid w:val="00506FA7"/>
    <w:rsid w:val="00511C34"/>
    <w:rsid w:val="00513493"/>
    <w:rsid w:val="0051504D"/>
    <w:rsid w:val="005230CA"/>
    <w:rsid w:val="00525733"/>
    <w:rsid w:val="00530201"/>
    <w:rsid w:val="0053631C"/>
    <w:rsid w:val="005508DD"/>
    <w:rsid w:val="00576B0F"/>
    <w:rsid w:val="0057713C"/>
    <w:rsid w:val="00583998"/>
    <w:rsid w:val="00584B9C"/>
    <w:rsid w:val="00592867"/>
    <w:rsid w:val="00592C35"/>
    <w:rsid w:val="00593AAF"/>
    <w:rsid w:val="005A2757"/>
    <w:rsid w:val="005B1461"/>
    <w:rsid w:val="005C4231"/>
    <w:rsid w:val="005D2004"/>
    <w:rsid w:val="005E0A25"/>
    <w:rsid w:val="005E1B3B"/>
    <w:rsid w:val="00601887"/>
    <w:rsid w:val="00605989"/>
    <w:rsid w:val="00622026"/>
    <w:rsid w:val="00634CA5"/>
    <w:rsid w:val="00642448"/>
    <w:rsid w:val="0065731F"/>
    <w:rsid w:val="00661D49"/>
    <w:rsid w:val="006731C1"/>
    <w:rsid w:val="00693642"/>
    <w:rsid w:val="006B0081"/>
    <w:rsid w:val="006B6F13"/>
    <w:rsid w:val="006C6215"/>
    <w:rsid w:val="006D165D"/>
    <w:rsid w:val="006E1080"/>
    <w:rsid w:val="006E10D3"/>
    <w:rsid w:val="006E3686"/>
    <w:rsid w:val="006F061E"/>
    <w:rsid w:val="006F318F"/>
    <w:rsid w:val="00704778"/>
    <w:rsid w:val="0071190A"/>
    <w:rsid w:val="0073211C"/>
    <w:rsid w:val="0073446A"/>
    <w:rsid w:val="0074456C"/>
    <w:rsid w:val="00755F1A"/>
    <w:rsid w:val="00794CD7"/>
    <w:rsid w:val="007B528D"/>
    <w:rsid w:val="007B5327"/>
    <w:rsid w:val="007B7CD6"/>
    <w:rsid w:val="007C4857"/>
    <w:rsid w:val="007D149B"/>
    <w:rsid w:val="007D15A8"/>
    <w:rsid w:val="007D73C9"/>
    <w:rsid w:val="007E3250"/>
    <w:rsid w:val="007E6695"/>
    <w:rsid w:val="00810450"/>
    <w:rsid w:val="0084461F"/>
    <w:rsid w:val="00851B75"/>
    <w:rsid w:val="008530F2"/>
    <w:rsid w:val="008767EB"/>
    <w:rsid w:val="0088560A"/>
    <w:rsid w:val="00886B33"/>
    <w:rsid w:val="0089658C"/>
    <w:rsid w:val="008A0B6D"/>
    <w:rsid w:val="008A1B1A"/>
    <w:rsid w:val="008F11D2"/>
    <w:rsid w:val="008F2633"/>
    <w:rsid w:val="008F6462"/>
    <w:rsid w:val="008F6F5E"/>
    <w:rsid w:val="00911D31"/>
    <w:rsid w:val="00922673"/>
    <w:rsid w:val="00923249"/>
    <w:rsid w:val="00923904"/>
    <w:rsid w:val="0092438F"/>
    <w:rsid w:val="0094136B"/>
    <w:rsid w:val="00942C5D"/>
    <w:rsid w:val="009476D3"/>
    <w:rsid w:val="0095446F"/>
    <w:rsid w:val="009805A1"/>
    <w:rsid w:val="009968BF"/>
    <w:rsid w:val="009A1B81"/>
    <w:rsid w:val="009B2333"/>
    <w:rsid w:val="009C089A"/>
    <w:rsid w:val="009C6DDB"/>
    <w:rsid w:val="009F2817"/>
    <w:rsid w:val="00A003B2"/>
    <w:rsid w:val="00A0146B"/>
    <w:rsid w:val="00A0611C"/>
    <w:rsid w:val="00A10433"/>
    <w:rsid w:val="00A1480E"/>
    <w:rsid w:val="00A24EDA"/>
    <w:rsid w:val="00A46C1B"/>
    <w:rsid w:val="00A47226"/>
    <w:rsid w:val="00A47461"/>
    <w:rsid w:val="00A7095F"/>
    <w:rsid w:val="00A77F4B"/>
    <w:rsid w:val="00A817AC"/>
    <w:rsid w:val="00A832AE"/>
    <w:rsid w:val="00A90D1D"/>
    <w:rsid w:val="00AA1B96"/>
    <w:rsid w:val="00AA20C1"/>
    <w:rsid w:val="00AA647C"/>
    <w:rsid w:val="00AD48B4"/>
    <w:rsid w:val="00AE2197"/>
    <w:rsid w:val="00AE5C85"/>
    <w:rsid w:val="00B04AB7"/>
    <w:rsid w:val="00B152A1"/>
    <w:rsid w:val="00B15BB8"/>
    <w:rsid w:val="00B16FB0"/>
    <w:rsid w:val="00B217FF"/>
    <w:rsid w:val="00B21FDD"/>
    <w:rsid w:val="00B2232E"/>
    <w:rsid w:val="00B33D11"/>
    <w:rsid w:val="00B5743E"/>
    <w:rsid w:val="00B62253"/>
    <w:rsid w:val="00B62788"/>
    <w:rsid w:val="00B74E49"/>
    <w:rsid w:val="00B87095"/>
    <w:rsid w:val="00B901CA"/>
    <w:rsid w:val="00BA2245"/>
    <w:rsid w:val="00BA7EF1"/>
    <w:rsid w:val="00BB7447"/>
    <w:rsid w:val="00BC2C0F"/>
    <w:rsid w:val="00BC381F"/>
    <w:rsid w:val="00BC4EBF"/>
    <w:rsid w:val="00BD5F7A"/>
    <w:rsid w:val="00BE1A0C"/>
    <w:rsid w:val="00BF3250"/>
    <w:rsid w:val="00C062A3"/>
    <w:rsid w:val="00C0693D"/>
    <w:rsid w:val="00C10E1D"/>
    <w:rsid w:val="00C319BB"/>
    <w:rsid w:val="00C412DB"/>
    <w:rsid w:val="00C508B6"/>
    <w:rsid w:val="00C52140"/>
    <w:rsid w:val="00C53E18"/>
    <w:rsid w:val="00C551C2"/>
    <w:rsid w:val="00C87D43"/>
    <w:rsid w:val="00C962F0"/>
    <w:rsid w:val="00CA47FC"/>
    <w:rsid w:val="00CB1D51"/>
    <w:rsid w:val="00CB7BFD"/>
    <w:rsid w:val="00CC63A8"/>
    <w:rsid w:val="00CE6B56"/>
    <w:rsid w:val="00CE735A"/>
    <w:rsid w:val="00D01E1A"/>
    <w:rsid w:val="00D13FAE"/>
    <w:rsid w:val="00D14258"/>
    <w:rsid w:val="00D221D9"/>
    <w:rsid w:val="00D27064"/>
    <w:rsid w:val="00D27793"/>
    <w:rsid w:val="00D36447"/>
    <w:rsid w:val="00D45C74"/>
    <w:rsid w:val="00D45EBF"/>
    <w:rsid w:val="00D4781D"/>
    <w:rsid w:val="00DA708D"/>
    <w:rsid w:val="00DD020D"/>
    <w:rsid w:val="00DE5E70"/>
    <w:rsid w:val="00DF762E"/>
    <w:rsid w:val="00E04928"/>
    <w:rsid w:val="00E1785F"/>
    <w:rsid w:val="00E27B5C"/>
    <w:rsid w:val="00E335C3"/>
    <w:rsid w:val="00E34052"/>
    <w:rsid w:val="00E43E3B"/>
    <w:rsid w:val="00E5076D"/>
    <w:rsid w:val="00E508A6"/>
    <w:rsid w:val="00E52C61"/>
    <w:rsid w:val="00E54FAD"/>
    <w:rsid w:val="00E55153"/>
    <w:rsid w:val="00E663AA"/>
    <w:rsid w:val="00E66ABF"/>
    <w:rsid w:val="00E73564"/>
    <w:rsid w:val="00E738B9"/>
    <w:rsid w:val="00E75AF2"/>
    <w:rsid w:val="00E80C75"/>
    <w:rsid w:val="00E873FA"/>
    <w:rsid w:val="00E9554C"/>
    <w:rsid w:val="00E957DF"/>
    <w:rsid w:val="00E95FC6"/>
    <w:rsid w:val="00EA43F8"/>
    <w:rsid w:val="00EB02C9"/>
    <w:rsid w:val="00EC30DA"/>
    <w:rsid w:val="00EC48F6"/>
    <w:rsid w:val="00EC5972"/>
    <w:rsid w:val="00EC6947"/>
    <w:rsid w:val="00ED437C"/>
    <w:rsid w:val="00ED54C3"/>
    <w:rsid w:val="00EE428E"/>
    <w:rsid w:val="00EF5BD5"/>
    <w:rsid w:val="00F00282"/>
    <w:rsid w:val="00F0733B"/>
    <w:rsid w:val="00F14E11"/>
    <w:rsid w:val="00F27088"/>
    <w:rsid w:val="00F273DF"/>
    <w:rsid w:val="00F278B7"/>
    <w:rsid w:val="00F316E4"/>
    <w:rsid w:val="00F42452"/>
    <w:rsid w:val="00F433FD"/>
    <w:rsid w:val="00F45A68"/>
    <w:rsid w:val="00F47EA3"/>
    <w:rsid w:val="00F56734"/>
    <w:rsid w:val="00F6607C"/>
    <w:rsid w:val="00F7623A"/>
    <w:rsid w:val="00F85BF1"/>
    <w:rsid w:val="00F86183"/>
    <w:rsid w:val="00F93EB8"/>
    <w:rsid w:val="00F94756"/>
    <w:rsid w:val="00FA5D21"/>
    <w:rsid w:val="00FA6973"/>
    <w:rsid w:val="00FA6F5D"/>
    <w:rsid w:val="00FC792E"/>
    <w:rsid w:val="00FD2C21"/>
    <w:rsid w:val="00FD7BB4"/>
    <w:rsid w:val="00FF6A93"/>
    <w:rsid w:val="00FF7750"/>
    <w:rsid w:val="4E983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CBFC9"/>
  <w15:docId w15:val="{7C31C0F5-160E-4A0F-9C86-3938E5B9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27D"/>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rsid w:val="004272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272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272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42727D"/>
    <w:rPr>
      <w:rFonts w:ascii="宋体"/>
      <w:sz w:val="18"/>
      <w:szCs w:val="18"/>
    </w:rPr>
  </w:style>
  <w:style w:type="paragraph" w:styleId="a5">
    <w:name w:val="Date"/>
    <w:basedOn w:val="a"/>
    <w:next w:val="a"/>
    <w:link w:val="a6"/>
    <w:uiPriority w:val="99"/>
    <w:semiHidden/>
    <w:unhideWhenUsed/>
    <w:rsid w:val="0042727D"/>
    <w:pPr>
      <w:ind w:leftChars="2500" w:left="100"/>
    </w:pPr>
  </w:style>
  <w:style w:type="paragraph" w:styleId="a7">
    <w:name w:val="Balloon Text"/>
    <w:basedOn w:val="a"/>
    <w:link w:val="a8"/>
    <w:uiPriority w:val="99"/>
    <w:semiHidden/>
    <w:unhideWhenUsed/>
    <w:rsid w:val="0042727D"/>
    <w:rPr>
      <w:sz w:val="18"/>
      <w:szCs w:val="18"/>
    </w:rPr>
  </w:style>
  <w:style w:type="paragraph" w:styleId="a9">
    <w:name w:val="footer"/>
    <w:basedOn w:val="a"/>
    <w:link w:val="aa"/>
    <w:uiPriority w:val="99"/>
    <w:unhideWhenUsed/>
    <w:qFormat/>
    <w:rsid w:val="0042727D"/>
    <w:pPr>
      <w:tabs>
        <w:tab w:val="center" w:pos="4153"/>
        <w:tab w:val="right" w:pos="8306"/>
      </w:tabs>
      <w:snapToGrid w:val="0"/>
      <w:jc w:val="left"/>
    </w:pPr>
    <w:rPr>
      <w:sz w:val="18"/>
      <w:szCs w:val="18"/>
    </w:rPr>
  </w:style>
  <w:style w:type="paragraph" w:styleId="ab">
    <w:name w:val="header"/>
    <w:basedOn w:val="a"/>
    <w:link w:val="ac"/>
    <w:uiPriority w:val="99"/>
    <w:unhideWhenUsed/>
    <w:rsid w:val="0042727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42727D"/>
    <w:rPr>
      <w:rFonts w:cs="黑体"/>
      <w:sz w:val="24"/>
    </w:rPr>
  </w:style>
  <w:style w:type="character" w:customStyle="1" w:styleId="ac">
    <w:name w:val="页眉 字符"/>
    <w:basedOn w:val="a0"/>
    <w:link w:val="ab"/>
    <w:uiPriority w:val="99"/>
    <w:rsid w:val="0042727D"/>
    <w:rPr>
      <w:sz w:val="18"/>
      <w:szCs w:val="18"/>
    </w:rPr>
  </w:style>
  <w:style w:type="character" w:customStyle="1" w:styleId="aa">
    <w:name w:val="页脚 字符"/>
    <w:basedOn w:val="a0"/>
    <w:link w:val="a9"/>
    <w:uiPriority w:val="99"/>
    <w:rsid w:val="0042727D"/>
    <w:rPr>
      <w:sz w:val="18"/>
      <w:szCs w:val="18"/>
    </w:rPr>
  </w:style>
  <w:style w:type="paragraph" w:customStyle="1" w:styleId="Default">
    <w:name w:val="Default"/>
    <w:rsid w:val="0042727D"/>
    <w:pPr>
      <w:widowControl w:val="0"/>
      <w:autoSpaceDE w:val="0"/>
      <w:autoSpaceDN w:val="0"/>
      <w:adjustRightInd w:val="0"/>
    </w:pPr>
    <w:rPr>
      <w:rFonts w:ascii="宋体" w:eastAsia="宋体" w:hAnsi="Calibri" w:cs="宋体"/>
      <w:color w:val="000000"/>
      <w:sz w:val="24"/>
      <w:szCs w:val="24"/>
    </w:rPr>
  </w:style>
  <w:style w:type="character" w:customStyle="1" w:styleId="a4">
    <w:name w:val="文档结构图 字符"/>
    <w:basedOn w:val="a0"/>
    <w:link w:val="a3"/>
    <w:uiPriority w:val="99"/>
    <w:semiHidden/>
    <w:rsid w:val="0042727D"/>
    <w:rPr>
      <w:rFonts w:ascii="宋体" w:eastAsia="宋体" w:hAnsi="Calibri" w:cs="Times New Roman"/>
      <w:sz w:val="18"/>
      <w:szCs w:val="18"/>
    </w:rPr>
  </w:style>
  <w:style w:type="character" w:customStyle="1" w:styleId="a8">
    <w:name w:val="批注框文本 字符"/>
    <w:basedOn w:val="a0"/>
    <w:link w:val="a7"/>
    <w:uiPriority w:val="99"/>
    <w:semiHidden/>
    <w:rsid w:val="0042727D"/>
    <w:rPr>
      <w:rFonts w:ascii="Calibri" w:eastAsia="宋体" w:hAnsi="Calibri" w:cs="Times New Roman"/>
      <w:sz w:val="18"/>
      <w:szCs w:val="18"/>
    </w:rPr>
  </w:style>
  <w:style w:type="paragraph" w:customStyle="1" w:styleId="11">
    <w:name w:val="修订1"/>
    <w:hidden/>
    <w:uiPriority w:val="99"/>
    <w:semiHidden/>
    <w:rsid w:val="0042727D"/>
    <w:rPr>
      <w:rFonts w:ascii="Calibri" w:eastAsia="宋体" w:hAnsi="Calibri" w:cs="Times New Roman"/>
      <w:kern w:val="2"/>
      <w:sz w:val="21"/>
      <w:szCs w:val="22"/>
    </w:rPr>
  </w:style>
  <w:style w:type="paragraph" w:customStyle="1" w:styleId="TableParagraph">
    <w:name w:val="Table Paragraph"/>
    <w:basedOn w:val="a"/>
    <w:uiPriority w:val="1"/>
    <w:qFormat/>
    <w:rsid w:val="0042727D"/>
    <w:pPr>
      <w:spacing w:line="240" w:lineRule="atLeast"/>
      <w:jc w:val="left"/>
    </w:pPr>
  </w:style>
  <w:style w:type="character" w:customStyle="1" w:styleId="a6">
    <w:name w:val="日期 字符"/>
    <w:basedOn w:val="a0"/>
    <w:link w:val="a5"/>
    <w:uiPriority w:val="99"/>
    <w:semiHidden/>
    <w:rsid w:val="0042727D"/>
    <w:rPr>
      <w:rFonts w:ascii="Calibri" w:eastAsia="宋体" w:hAnsi="Calibri" w:cs="Times New Roman"/>
    </w:rPr>
  </w:style>
  <w:style w:type="character" w:customStyle="1" w:styleId="10">
    <w:name w:val="标题 1 字符"/>
    <w:basedOn w:val="a0"/>
    <w:link w:val="1"/>
    <w:uiPriority w:val="9"/>
    <w:rsid w:val="0042727D"/>
    <w:rPr>
      <w:rFonts w:ascii="Calibri" w:eastAsia="宋体" w:hAnsi="Calibri" w:cs="Times New Roman"/>
      <w:b/>
      <w:bCs/>
      <w:kern w:val="44"/>
      <w:sz w:val="44"/>
      <w:szCs w:val="44"/>
    </w:rPr>
  </w:style>
  <w:style w:type="character" w:customStyle="1" w:styleId="20">
    <w:name w:val="标题 2 字符"/>
    <w:basedOn w:val="a0"/>
    <w:link w:val="2"/>
    <w:uiPriority w:val="9"/>
    <w:rsid w:val="0042727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42727D"/>
    <w:rPr>
      <w:rFonts w:ascii="Calibri" w:eastAsia="宋体" w:hAnsi="Calibri" w:cs="Times New Roman"/>
      <w:b/>
      <w:bCs/>
      <w:sz w:val="32"/>
      <w:szCs w:val="32"/>
    </w:rPr>
  </w:style>
  <w:style w:type="paragraph" w:styleId="ae">
    <w:name w:val="Revision"/>
    <w:hidden/>
    <w:uiPriority w:val="99"/>
    <w:semiHidden/>
    <w:rsid w:val="00A47461"/>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0ED55-BE0E-4ACB-A591-FFF34FA2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1331</Words>
  <Characters>7592</Characters>
  <Application>Microsoft Office Word</Application>
  <DocSecurity>0</DocSecurity>
  <Lines>63</Lines>
  <Paragraphs>17</Paragraphs>
  <ScaleCrop>false</ScaleCrop>
  <Company>Lenovo</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lp</cp:lastModifiedBy>
  <cp:revision>26</cp:revision>
  <cp:lastPrinted>2018-03-16T05:37:00Z</cp:lastPrinted>
  <dcterms:created xsi:type="dcterms:W3CDTF">2025-03-27T16:02:00Z</dcterms:created>
  <dcterms:modified xsi:type="dcterms:W3CDTF">2025-04-03T02:30:00Z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F8BE73BACFE2439FA32B04909F2A30EE_12</vt:lpwstr>
  </property>
</Properties>
</file>