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C6F61" w14:textId="77777777" w:rsidR="00703612" w:rsidRDefault="00703612" w:rsidP="00703612">
      <w:pPr>
        <w:spacing w:line="264" w:lineRule="auto"/>
        <w:jc w:val="center"/>
        <w:rPr>
          <w:rFonts w:ascii="仿宋_GB2312" w:eastAsia="仿宋_GB2312"/>
          <w:b/>
          <w:sz w:val="36"/>
        </w:rPr>
      </w:pPr>
    </w:p>
    <w:p w14:paraId="20A998A2" w14:textId="77777777" w:rsidR="00703612" w:rsidRDefault="00703612" w:rsidP="00703612">
      <w:pPr>
        <w:spacing w:line="264" w:lineRule="auto"/>
        <w:ind w:left="141" w:hangingChars="39" w:hanging="141"/>
        <w:jc w:val="center"/>
        <w:rPr>
          <w:rFonts w:ascii="仿宋_GB2312" w:eastAsia="仿宋_GB2312"/>
          <w:b/>
          <w:sz w:val="36"/>
        </w:rPr>
      </w:pPr>
    </w:p>
    <w:p w14:paraId="255141C4" w14:textId="77777777" w:rsidR="00703612" w:rsidRDefault="00703612" w:rsidP="00703612">
      <w:pPr>
        <w:spacing w:line="264" w:lineRule="auto"/>
        <w:jc w:val="center"/>
        <w:rPr>
          <w:rFonts w:ascii="宋体" w:hAnsi="宋体"/>
          <w:b/>
          <w:sz w:val="36"/>
        </w:rPr>
      </w:pPr>
    </w:p>
    <w:p w14:paraId="3954B78C" w14:textId="77777777" w:rsidR="00703612" w:rsidRPr="006A65CA" w:rsidRDefault="00703612" w:rsidP="00703612">
      <w:pPr>
        <w:spacing w:line="600" w:lineRule="exact"/>
        <w:jc w:val="center"/>
        <w:rPr>
          <w:rFonts w:ascii="宋体" w:hAnsi="宋体"/>
          <w:b/>
          <w:sz w:val="36"/>
        </w:rPr>
      </w:pPr>
    </w:p>
    <w:p w14:paraId="02124A4F" w14:textId="470AB5FE" w:rsidR="00703612" w:rsidRPr="00BC423F" w:rsidRDefault="005B663A" w:rsidP="007A7FA9">
      <w:pPr>
        <w:spacing w:line="312" w:lineRule="auto"/>
        <w:jc w:val="center"/>
        <w:rPr>
          <w:rFonts w:ascii="宋体" w:hAnsi="宋体"/>
          <w:b/>
          <w:sz w:val="36"/>
          <w:szCs w:val="36"/>
        </w:rPr>
      </w:pPr>
      <w:bookmarkStart w:id="0" w:name="OLE_LINK1"/>
      <w:bookmarkStart w:id="1" w:name="OLE_LINK2"/>
      <w:r w:rsidRPr="00BC423F">
        <w:rPr>
          <w:rFonts w:ascii="宋体" w:hAnsi="宋体" w:hint="eastAsia"/>
          <w:b/>
          <w:sz w:val="36"/>
          <w:szCs w:val="36"/>
        </w:rPr>
        <w:t>关于</w:t>
      </w:r>
      <w:r w:rsidR="007A7FA9">
        <w:rPr>
          <w:rFonts w:ascii="宋体" w:hAnsi="宋体" w:hint="eastAsia"/>
          <w:b/>
          <w:sz w:val="36"/>
          <w:szCs w:val="36"/>
        </w:rPr>
        <w:t>南京宝色股份公司</w:t>
      </w:r>
    </w:p>
    <w:p w14:paraId="681E376D" w14:textId="62AB2BF7" w:rsidR="00B645D8" w:rsidRPr="00BC423F" w:rsidRDefault="005B663A" w:rsidP="007A7FA9">
      <w:pPr>
        <w:spacing w:line="312" w:lineRule="auto"/>
        <w:jc w:val="center"/>
        <w:rPr>
          <w:rFonts w:ascii="宋体" w:hAnsi="宋体"/>
          <w:b/>
          <w:sz w:val="36"/>
          <w:szCs w:val="36"/>
        </w:rPr>
      </w:pPr>
      <w:r w:rsidRPr="00BC423F">
        <w:rPr>
          <w:rFonts w:ascii="宋体" w:hAnsi="宋体" w:hint="eastAsia"/>
          <w:b/>
          <w:sz w:val="36"/>
          <w:szCs w:val="36"/>
        </w:rPr>
        <w:t>非经营性资金占用及其他关联资金</w:t>
      </w:r>
    </w:p>
    <w:p w14:paraId="73850C6C" w14:textId="4947FC1A" w:rsidR="00B645D8" w:rsidRPr="00BC423F" w:rsidRDefault="005B663A" w:rsidP="007A7FA9">
      <w:pPr>
        <w:adjustRightInd w:val="0"/>
        <w:spacing w:line="312" w:lineRule="auto"/>
        <w:jc w:val="center"/>
        <w:rPr>
          <w:rFonts w:ascii="宋体" w:hAnsi="宋体"/>
          <w:b/>
          <w:sz w:val="36"/>
          <w:szCs w:val="36"/>
        </w:rPr>
      </w:pPr>
      <w:r w:rsidRPr="00BC423F">
        <w:rPr>
          <w:rFonts w:ascii="宋体" w:hAnsi="宋体" w:hint="eastAsia"/>
          <w:b/>
          <w:sz w:val="36"/>
          <w:szCs w:val="36"/>
        </w:rPr>
        <w:t>往来情况汇总表</w:t>
      </w:r>
      <w:r w:rsidR="00B645D8" w:rsidRPr="00BC423F">
        <w:rPr>
          <w:rFonts w:ascii="宋体" w:hAnsi="宋体" w:hint="eastAsia"/>
          <w:b/>
          <w:sz w:val="36"/>
          <w:szCs w:val="36"/>
        </w:rPr>
        <w:t>的专项</w:t>
      </w:r>
      <w:bookmarkEnd w:id="0"/>
      <w:bookmarkEnd w:id="1"/>
      <w:r w:rsidR="008316FF">
        <w:rPr>
          <w:rFonts w:ascii="宋体" w:hAnsi="宋体" w:hint="eastAsia"/>
          <w:b/>
          <w:sz w:val="36"/>
          <w:szCs w:val="36"/>
        </w:rPr>
        <w:t>说明</w:t>
      </w:r>
    </w:p>
    <w:p w14:paraId="6CCB7F4A" w14:textId="554FD211" w:rsidR="00703612" w:rsidRPr="00BC423F" w:rsidRDefault="00BC423F" w:rsidP="007A7FA9">
      <w:pPr>
        <w:adjustRightInd w:val="0"/>
        <w:spacing w:line="312" w:lineRule="auto"/>
        <w:jc w:val="center"/>
        <w:rPr>
          <w:rFonts w:ascii="宋体" w:hAnsi="宋体"/>
          <w:sz w:val="32"/>
          <w:szCs w:val="32"/>
        </w:rPr>
      </w:pPr>
      <w:r w:rsidRPr="00BC423F">
        <w:rPr>
          <w:rFonts w:ascii="宋体" w:hAnsi="宋体" w:hint="eastAsia"/>
          <w:sz w:val="32"/>
          <w:szCs w:val="32"/>
        </w:rPr>
        <w:t>希会其字</w:t>
      </w:r>
      <w:r w:rsidR="007A7FA9">
        <w:rPr>
          <w:rFonts w:ascii="宋体" w:hAnsi="宋体" w:hint="eastAsia"/>
          <w:sz w:val="32"/>
          <w:szCs w:val="32"/>
        </w:rPr>
        <w:t>（2</w:t>
      </w:r>
      <w:r w:rsidR="007A7FA9">
        <w:rPr>
          <w:rFonts w:ascii="宋体" w:hAnsi="宋体"/>
          <w:sz w:val="32"/>
          <w:szCs w:val="32"/>
        </w:rPr>
        <w:t>025</w:t>
      </w:r>
      <w:r w:rsidR="007A7FA9">
        <w:rPr>
          <w:rFonts w:ascii="宋体" w:hAnsi="宋体" w:hint="eastAsia"/>
          <w:sz w:val="32"/>
          <w:szCs w:val="32"/>
        </w:rPr>
        <w:t>）</w:t>
      </w:r>
      <w:r w:rsidR="00D3339F">
        <w:rPr>
          <w:rFonts w:ascii="宋体" w:hAnsi="宋体"/>
          <w:sz w:val="32"/>
          <w:szCs w:val="32"/>
        </w:rPr>
        <w:t>0069</w:t>
      </w:r>
      <w:r w:rsidRPr="00BC423F">
        <w:rPr>
          <w:rFonts w:ascii="宋体" w:hAnsi="宋体" w:hint="eastAsia"/>
          <w:sz w:val="32"/>
          <w:szCs w:val="32"/>
        </w:rPr>
        <w:t>号</w:t>
      </w:r>
    </w:p>
    <w:p w14:paraId="7EEE3ECB" w14:textId="77777777" w:rsidR="00703612" w:rsidRDefault="00703612" w:rsidP="00703612">
      <w:pPr>
        <w:adjustRightInd w:val="0"/>
        <w:snapToGrid w:val="0"/>
        <w:spacing w:line="288" w:lineRule="auto"/>
        <w:jc w:val="center"/>
        <w:rPr>
          <w:rFonts w:ascii="宋体" w:hAnsi="宋体"/>
          <w:b/>
          <w:spacing w:val="20"/>
          <w:sz w:val="48"/>
          <w:szCs w:val="48"/>
        </w:rPr>
      </w:pPr>
      <w:r>
        <w:rPr>
          <w:rFonts w:ascii="宋体" w:hAnsi="宋体"/>
          <w:b/>
          <w:spacing w:val="20"/>
          <w:sz w:val="48"/>
          <w:szCs w:val="48"/>
        </w:rPr>
        <w:br w:type="page"/>
      </w:r>
      <w:r w:rsidRPr="00703612">
        <w:rPr>
          <w:rFonts w:ascii="宋体" w:hAnsi="宋体" w:hint="eastAsia"/>
          <w:b/>
          <w:spacing w:val="241"/>
          <w:kern w:val="0"/>
          <w:sz w:val="48"/>
          <w:szCs w:val="48"/>
          <w:fitText w:val="1446" w:id="-1130652416"/>
        </w:rPr>
        <w:lastRenderedPageBreak/>
        <w:t>目</w:t>
      </w:r>
      <w:r w:rsidRPr="00703612">
        <w:rPr>
          <w:rFonts w:ascii="宋体" w:hAnsi="宋体" w:hint="eastAsia"/>
          <w:b/>
          <w:kern w:val="0"/>
          <w:sz w:val="48"/>
          <w:szCs w:val="48"/>
          <w:fitText w:val="1446" w:id="-1130652416"/>
        </w:rPr>
        <w:t>录</w:t>
      </w:r>
    </w:p>
    <w:p w14:paraId="14EBDD59" w14:textId="77777777" w:rsidR="00703612" w:rsidRPr="00236A5C" w:rsidRDefault="00703612" w:rsidP="00703612">
      <w:pPr>
        <w:adjustRightInd w:val="0"/>
        <w:snapToGrid w:val="0"/>
        <w:spacing w:line="288" w:lineRule="auto"/>
        <w:jc w:val="center"/>
        <w:rPr>
          <w:rFonts w:ascii="宋体" w:hAnsi="宋体"/>
          <w:b/>
          <w:spacing w:val="20"/>
          <w:sz w:val="48"/>
          <w:szCs w:val="48"/>
        </w:rPr>
      </w:pPr>
    </w:p>
    <w:p w14:paraId="37974C84" w14:textId="2E7996D3" w:rsidR="00703612" w:rsidRPr="009A7895" w:rsidRDefault="00703612" w:rsidP="00B645D8">
      <w:pPr>
        <w:tabs>
          <w:tab w:val="right" w:leader="dot" w:pos="8505"/>
        </w:tabs>
        <w:adjustRightInd w:val="0"/>
        <w:snapToGrid w:val="0"/>
        <w:spacing w:line="360" w:lineRule="auto"/>
        <w:rPr>
          <w:rFonts w:ascii="宋体" w:hAnsi="宋体"/>
          <w:b/>
          <w:bCs/>
          <w:spacing w:val="20"/>
          <w:sz w:val="28"/>
          <w:szCs w:val="28"/>
        </w:rPr>
      </w:pPr>
      <w:r w:rsidRPr="009A7895">
        <w:rPr>
          <w:rFonts w:ascii="宋体" w:hAnsi="宋体" w:hint="eastAsia"/>
          <w:b/>
          <w:bCs/>
          <w:spacing w:val="20"/>
          <w:sz w:val="28"/>
          <w:szCs w:val="28"/>
        </w:rPr>
        <w:t>一、</w:t>
      </w:r>
      <w:r w:rsidR="00B645D8" w:rsidRPr="00B645D8">
        <w:rPr>
          <w:rFonts w:ascii="宋体" w:hAnsi="宋体" w:hint="eastAsia"/>
          <w:b/>
          <w:bCs/>
          <w:spacing w:val="20"/>
          <w:sz w:val="28"/>
          <w:szCs w:val="28"/>
        </w:rPr>
        <w:t>专项说明</w:t>
      </w:r>
      <w:r w:rsidR="00BC423F" w:rsidRPr="009A0645">
        <w:rPr>
          <w:rFonts w:ascii="宋体" w:hAnsi="宋体" w:hint="eastAsia"/>
          <w:spacing w:val="20"/>
          <w:sz w:val="28"/>
          <w:szCs w:val="28"/>
        </w:rPr>
        <w:t>········································</w:t>
      </w:r>
      <w:r w:rsidR="00BC423F" w:rsidRPr="00B47971">
        <w:rPr>
          <w:rFonts w:asciiTheme="minorEastAsia" w:eastAsiaTheme="minorEastAsia" w:hAnsiTheme="minorEastAsia" w:hint="eastAsia"/>
          <w:spacing w:val="20"/>
          <w:sz w:val="28"/>
          <w:szCs w:val="28"/>
        </w:rPr>
        <w:t>（1-</w:t>
      </w:r>
      <w:r w:rsidR="00BC423F">
        <w:rPr>
          <w:rFonts w:asciiTheme="minorEastAsia" w:eastAsiaTheme="minorEastAsia" w:hAnsiTheme="minorEastAsia" w:hint="eastAsia"/>
          <w:spacing w:val="20"/>
          <w:sz w:val="28"/>
          <w:szCs w:val="28"/>
        </w:rPr>
        <w:t>2</w:t>
      </w:r>
      <w:r w:rsidR="00BC423F" w:rsidRPr="00B47971">
        <w:rPr>
          <w:rFonts w:asciiTheme="minorEastAsia" w:eastAsiaTheme="minorEastAsia" w:hAnsiTheme="minorEastAsia" w:hint="eastAsia"/>
          <w:spacing w:val="20"/>
          <w:sz w:val="28"/>
          <w:szCs w:val="28"/>
        </w:rPr>
        <w:t>）</w:t>
      </w:r>
    </w:p>
    <w:p w14:paraId="425F2BBC" w14:textId="3C748D2D" w:rsidR="00703612" w:rsidRPr="00B645D8" w:rsidRDefault="00703612" w:rsidP="00B645D8">
      <w:pPr>
        <w:tabs>
          <w:tab w:val="right" w:leader="dot" w:pos="8505"/>
        </w:tabs>
        <w:adjustRightInd w:val="0"/>
        <w:snapToGrid w:val="0"/>
        <w:spacing w:line="360" w:lineRule="auto"/>
        <w:rPr>
          <w:rFonts w:ascii="宋体" w:hAnsi="宋体"/>
          <w:b/>
          <w:bCs/>
          <w:spacing w:val="20"/>
          <w:sz w:val="28"/>
          <w:szCs w:val="28"/>
        </w:rPr>
      </w:pPr>
      <w:r w:rsidRPr="00B645D8">
        <w:rPr>
          <w:rFonts w:ascii="宋体" w:hAnsi="宋体" w:hint="eastAsia"/>
          <w:b/>
          <w:bCs/>
          <w:spacing w:val="20"/>
          <w:sz w:val="28"/>
          <w:szCs w:val="28"/>
        </w:rPr>
        <w:t>二、</w:t>
      </w:r>
      <w:r w:rsidR="005B663A">
        <w:rPr>
          <w:rFonts w:asciiTheme="minorEastAsia" w:eastAsiaTheme="minorEastAsia" w:hAnsiTheme="minorEastAsia" w:hint="eastAsia"/>
          <w:b/>
          <w:spacing w:val="20"/>
          <w:sz w:val="28"/>
          <w:szCs w:val="28"/>
        </w:rPr>
        <w:t>附</w:t>
      </w:r>
      <w:r w:rsidR="00B645D8">
        <w:rPr>
          <w:rFonts w:asciiTheme="minorEastAsia" w:eastAsiaTheme="minorEastAsia" w:hAnsiTheme="minorEastAsia" w:hint="eastAsia"/>
          <w:b/>
          <w:spacing w:val="20"/>
          <w:sz w:val="28"/>
          <w:szCs w:val="28"/>
        </w:rPr>
        <w:t>表</w:t>
      </w:r>
      <w:r w:rsidR="00BC423F" w:rsidRPr="009A0645">
        <w:rPr>
          <w:rFonts w:ascii="宋体" w:hAnsi="宋体" w:hint="eastAsia"/>
          <w:spacing w:val="20"/>
          <w:sz w:val="28"/>
          <w:szCs w:val="28"/>
        </w:rPr>
        <w:t>··············································</w:t>
      </w:r>
      <w:r w:rsidR="00BC423F" w:rsidRPr="00B47971">
        <w:rPr>
          <w:rFonts w:asciiTheme="minorEastAsia" w:eastAsiaTheme="minorEastAsia" w:hAnsiTheme="minorEastAsia" w:hint="eastAsia"/>
          <w:spacing w:val="20"/>
          <w:sz w:val="28"/>
          <w:szCs w:val="28"/>
        </w:rPr>
        <w:t>（</w:t>
      </w:r>
      <w:r w:rsidR="00BC423F">
        <w:rPr>
          <w:rFonts w:asciiTheme="minorEastAsia" w:eastAsiaTheme="minorEastAsia" w:hAnsiTheme="minorEastAsia" w:hint="eastAsia"/>
          <w:spacing w:val="20"/>
          <w:sz w:val="28"/>
          <w:szCs w:val="28"/>
        </w:rPr>
        <w:t>3</w:t>
      </w:r>
      <w:r w:rsidR="00BC423F" w:rsidRPr="00B47971">
        <w:rPr>
          <w:rFonts w:asciiTheme="minorEastAsia" w:eastAsiaTheme="minorEastAsia" w:hAnsiTheme="minorEastAsia" w:hint="eastAsia"/>
          <w:spacing w:val="20"/>
          <w:sz w:val="28"/>
          <w:szCs w:val="28"/>
        </w:rPr>
        <w:t>）</w:t>
      </w:r>
    </w:p>
    <w:p w14:paraId="0CD322B9" w14:textId="45FC5940" w:rsidR="00703612" w:rsidRPr="00236A5C" w:rsidRDefault="00B645D8" w:rsidP="00703612">
      <w:pPr>
        <w:adjustRightInd w:val="0"/>
        <w:snapToGrid w:val="0"/>
        <w:spacing w:line="480" w:lineRule="auto"/>
        <w:ind w:left="642" w:hangingChars="200" w:hanging="642"/>
        <w:rPr>
          <w:rFonts w:ascii="宋体" w:hAnsi="宋体"/>
          <w:b/>
          <w:spacing w:val="20"/>
          <w:sz w:val="28"/>
          <w:szCs w:val="28"/>
        </w:rPr>
      </w:pPr>
      <w:r>
        <w:rPr>
          <w:rFonts w:ascii="宋体" w:hAnsi="宋体" w:hint="eastAsia"/>
          <w:b/>
          <w:spacing w:val="20"/>
          <w:sz w:val="28"/>
          <w:szCs w:val="28"/>
        </w:rPr>
        <w:t>三</w:t>
      </w:r>
      <w:r w:rsidR="00703612" w:rsidRPr="00236A5C">
        <w:rPr>
          <w:rFonts w:ascii="宋体" w:hAnsi="宋体" w:hint="eastAsia"/>
          <w:b/>
          <w:spacing w:val="20"/>
          <w:sz w:val="28"/>
          <w:szCs w:val="28"/>
        </w:rPr>
        <w:t>、证书复印件</w:t>
      </w:r>
    </w:p>
    <w:p w14:paraId="1AE7C363" w14:textId="77777777" w:rsidR="00703612" w:rsidRPr="00236A5C" w:rsidRDefault="00703612" w:rsidP="00703612">
      <w:pPr>
        <w:pStyle w:val="ab"/>
        <w:adjustRightInd w:val="0"/>
        <w:snapToGrid w:val="0"/>
        <w:spacing w:line="360" w:lineRule="auto"/>
        <w:ind w:firstLineChars="150" w:firstLine="480"/>
        <w:rPr>
          <w:rFonts w:ascii="宋体" w:hAnsi="宋体"/>
          <w:spacing w:val="20"/>
          <w:sz w:val="28"/>
          <w:szCs w:val="28"/>
        </w:rPr>
      </w:pPr>
      <w:r w:rsidRPr="00236A5C">
        <w:rPr>
          <w:rFonts w:ascii="宋体" w:hAnsi="宋体" w:hint="eastAsia"/>
          <w:spacing w:val="20"/>
          <w:sz w:val="28"/>
          <w:szCs w:val="28"/>
        </w:rPr>
        <w:t>（一）注册会计师资质证明</w:t>
      </w:r>
    </w:p>
    <w:p w14:paraId="483F7EF0" w14:textId="77777777" w:rsidR="00703612" w:rsidRPr="00236A5C" w:rsidRDefault="00703612" w:rsidP="00703612">
      <w:pPr>
        <w:pStyle w:val="ab"/>
        <w:adjustRightInd w:val="0"/>
        <w:snapToGrid w:val="0"/>
        <w:spacing w:line="360" w:lineRule="auto"/>
        <w:ind w:firstLineChars="150" w:firstLine="480"/>
        <w:rPr>
          <w:rFonts w:ascii="宋体" w:hAnsi="宋体"/>
          <w:spacing w:val="20"/>
          <w:sz w:val="28"/>
          <w:szCs w:val="28"/>
        </w:rPr>
      </w:pPr>
      <w:r w:rsidRPr="00236A5C">
        <w:rPr>
          <w:rFonts w:ascii="宋体" w:hAnsi="宋体" w:hint="eastAsia"/>
          <w:spacing w:val="20"/>
          <w:sz w:val="28"/>
          <w:szCs w:val="28"/>
        </w:rPr>
        <w:t>（二）会计师事务所营业执照</w:t>
      </w:r>
    </w:p>
    <w:p w14:paraId="46F58C16" w14:textId="77777777" w:rsidR="00703612" w:rsidRPr="00236A5C" w:rsidRDefault="00703612" w:rsidP="00703612">
      <w:pPr>
        <w:pStyle w:val="ab"/>
        <w:adjustRightInd w:val="0"/>
        <w:snapToGrid w:val="0"/>
        <w:spacing w:line="360" w:lineRule="auto"/>
        <w:ind w:firstLineChars="150" w:firstLine="480"/>
        <w:rPr>
          <w:rFonts w:ascii="宋体" w:hAnsi="宋体"/>
          <w:spacing w:val="20"/>
          <w:sz w:val="28"/>
          <w:szCs w:val="28"/>
        </w:rPr>
      </w:pPr>
      <w:r w:rsidRPr="00236A5C">
        <w:rPr>
          <w:rFonts w:ascii="宋体" w:hAnsi="宋体" w:hint="eastAsia"/>
          <w:spacing w:val="20"/>
          <w:sz w:val="28"/>
          <w:szCs w:val="28"/>
        </w:rPr>
        <w:t>（三）会计师事务所执业证书</w:t>
      </w:r>
    </w:p>
    <w:p w14:paraId="4A38E855" w14:textId="77777777" w:rsidR="00703612" w:rsidRPr="00CF2641" w:rsidRDefault="00703612" w:rsidP="00703612">
      <w:pPr>
        <w:tabs>
          <w:tab w:val="left" w:pos="360"/>
          <w:tab w:val="left" w:pos="6303"/>
        </w:tabs>
        <w:adjustRightInd w:val="0"/>
        <w:snapToGrid w:val="0"/>
        <w:rPr>
          <w:rFonts w:ascii="宋体" w:hAnsi="宋体"/>
          <w:sz w:val="24"/>
        </w:rPr>
      </w:pPr>
    </w:p>
    <w:p w14:paraId="0B9C9DA5" w14:textId="77777777" w:rsidR="00703612" w:rsidRDefault="00703612" w:rsidP="00382AD4">
      <w:pPr>
        <w:tabs>
          <w:tab w:val="left" w:pos="360"/>
          <w:tab w:val="left" w:pos="6303"/>
        </w:tabs>
        <w:adjustRightInd w:val="0"/>
        <w:snapToGrid w:val="0"/>
        <w:rPr>
          <w:rFonts w:ascii="隶书" w:eastAsia="隶书" w:hAnsi="宋体"/>
          <w:b/>
          <w:spacing w:val="4"/>
          <w:kern w:val="0"/>
          <w:sz w:val="52"/>
          <w:szCs w:val="52"/>
        </w:rPr>
        <w:sectPr w:rsidR="00703612" w:rsidSect="002E576F">
          <w:headerReference w:type="default" r:id="rId8"/>
          <w:footerReference w:type="first" r:id="rId9"/>
          <w:pgSz w:w="11906" w:h="16838"/>
          <w:pgMar w:top="1474" w:right="1418" w:bottom="1418" w:left="1418" w:header="851" w:footer="992" w:gutter="567"/>
          <w:pgNumType w:start="1"/>
          <w:cols w:space="425"/>
          <w:docGrid w:type="lines" w:linePitch="312"/>
        </w:sectPr>
      </w:pPr>
    </w:p>
    <w:p w14:paraId="40F33AE0" w14:textId="77777777" w:rsidR="00382AD4" w:rsidRPr="0022597B" w:rsidRDefault="00382AD4" w:rsidP="00382AD4">
      <w:pPr>
        <w:tabs>
          <w:tab w:val="left" w:pos="360"/>
          <w:tab w:val="left" w:pos="6303"/>
        </w:tabs>
        <w:adjustRightInd w:val="0"/>
        <w:snapToGrid w:val="0"/>
        <w:rPr>
          <w:rFonts w:ascii="隶书" w:eastAsia="隶书" w:hAnsi="宋体"/>
          <w:b/>
          <w:spacing w:val="4"/>
          <w:kern w:val="0"/>
          <w:sz w:val="52"/>
          <w:szCs w:val="52"/>
        </w:rPr>
      </w:pPr>
      <w:r w:rsidRPr="0022597B">
        <w:rPr>
          <w:rFonts w:ascii="隶书" w:eastAsia="隶书" w:hAnsi="宋体" w:hint="eastAsia"/>
          <w:b/>
          <w:spacing w:val="4"/>
          <w:kern w:val="0"/>
          <w:sz w:val="52"/>
          <w:szCs w:val="52"/>
        </w:rPr>
        <w:lastRenderedPageBreak/>
        <w:t>希格玛会计师事务所（特殊普通合伙）</w:t>
      </w:r>
    </w:p>
    <w:p w14:paraId="4E2676C5" w14:textId="77777777" w:rsidR="00382AD4" w:rsidRPr="000A66DD" w:rsidRDefault="00382AD4" w:rsidP="00AB19FD">
      <w:pPr>
        <w:tabs>
          <w:tab w:val="left" w:pos="360"/>
          <w:tab w:val="left" w:pos="6303"/>
        </w:tabs>
        <w:adjustRightInd w:val="0"/>
        <w:snapToGrid w:val="0"/>
        <w:spacing w:line="480" w:lineRule="auto"/>
        <w:ind w:left="724" w:hangingChars="181" w:hanging="724"/>
        <w:jc w:val="center"/>
        <w:rPr>
          <w:spacing w:val="50"/>
          <w:kern w:val="0"/>
          <w:sz w:val="30"/>
          <w:szCs w:val="30"/>
        </w:rPr>
      </w:pPr>
      <w:proofErr w:type="spellStart"/>
      <w:r w:rsidRPr="000A66DD">
        <w:rPr>
          <w:spacing w:val="50"/>
          <w:kern w:val="0"/>
          <w:sz w:val="30"/>
          <w:szCs w:val="30"/>
        </w:rPr>
        <w:t>Xigema</w:t>
      </w:r>
      <w:proofErr w:type="spellEnd"/>
      <w:r w:rsidRPr="000A66DD">
        <w:rPr>
          <w:rFonts w:hint="eastAsia"/>
          <w:spacing w:val="50"/>
          <w:kern w:val="0"/>
          <w:sz w:val="30"/>
          <w:szCs w:val="30"/>
        </w:rPr>
        <w:t xml:space="preserve"> </w:t>
      </w:r>
      <w:proofErr w:type="spellStart"/>
      <w:proofErr w:type="gramStart"/>
      <w:r w:rsidRPr="000A66DD">
        <w:rPr>
          <w:spacing w:val="50"/>
          <w:kern w:val="0"/>
          <w:sz w:val="30"/>
          <w:szCs w:val="30"/>
        </w:rPr>
        <w:t>Cpas</w:t>
      </w:r>
      <w:proofErr w:type="spellEnd"/>
      <w:r w:rsidRPr="000A66DD">
        <w:rPr>
          <w:spacing w:val="50"/>
          <w:kern w:val="0"/>
          <w:sz w:val="30"/>
          <w:szCs w:val="30"/>
        </w:rPr>
        <w:t>(</w:t>
      </w:r>
      <w:proofErr w:type="gramEnd"/>
      <w:r w:rsidRPr="000A66DD">
        <w:rPr>
          <w:spacing w:val="50"/>
          <w:kern w:val="0"/>
          <w:sz w:val="30"/>
          <w:szCs w:val="30"/>
        </w:rPr>
        <w:t>Special General Partnership)</w:t>
      </w:r>
    </w:p>
    <w:p w14:paraId="34A743C6" w14:textId="49307091" w:rsidR="00AB19FD" w:rsidRDefault="004C2A8D" w:rsidP="00AB19FD">
      <w:pPr>
        <w:adjustRightInd w:val="0"/>
        <w:snapToGrid w:val="0"/>
        <w:spacing w:line="480" w:lineRule="auto"/>
        <w:jc w:val="center"/>
        <w:rPr>
          <w:rFonts w:ascii="宋体" w:hAnsi="宋体"/>
          <w:sz w:val="24"/>
        </w:rPr>
      </w:pPr>
      <w:r w:rsidRPr="004C2A8D">
        <w:rPr>
          <w:rFonts w:ascii="宋体" w:hAnsi="宋体" w:hint="eastAsia"/>
          <w:sz w:val="24"/>
        </w:rPr>
        <w:t>希会其字</w:t>
      </w:r>
      <w:r w:rsidR="007A7FA9">
        <w:rPr>
          <w:rFonts w:ascii="宋体" w:hAnsi="宋体" w:hint="eastAsia"/>
          <w:sz w:val="24"/>
        </w:rPr>
        <w:t>（2</w:t>
      </w:r>
      <w:r w:rsidR="007A7FA9">
        <w:rPr>
          <w:rFonts w:ascii="宋体" w:hAnsi="宋体"/>
          <w:sz w:val="24"/>
        </w:rPr>
        <w:t>025</w:t>
      </w:r>
      <w:r w:rsidR="007A7FA9">
        <w:rPr>
          <w:rFonts w:ascii="宋体" w:hAnsi="宋体" w:hint="eastAsia"/>
          <w:sz w:val="24"/>
        </w:rPr>
        <w:t>）</w:t>
      </w:r>
      <w:r w:rsidR="00D3339F">
        <w:rPr>
          <w:rFonts w:ascii="宋体" w:hAnsi="宋体"/>
          <w:sz w:val="24"/>
        </w:rPr>
        <w:t>0069</w:t>
      </w:r>
      <w:r w:rsidRPr="004C2A8D">
        <w:rPr>
          <w:rFonts w:ascii="宋体" w:hAnsi="宋体" w:hint="eastAsia"/>
          <w:sz w:val="24"/>
        </w:rPr>
        <w:t>号</w:t>
      </w:r>
    </w:p>
    <w:p w14:paraId="2B214E72" w14:textId="7F98239D" w:rsidR="005B663A" w:rsidRPr="004C2A8D" w:rsidRDefault="00B1518B" w:rsidP="00B1518B">
      <w:pPr>
        <w:autoSpaceDE w:val="0"/>
        <w:autoSpaceDN w:val="0"/>
        <w:adjustRightInd w:val="0"/>
        <w:jc w:val="center"/>
        <w:rPr>
          <w:rFonts w:ascii="宋体" w:hAnsi="宋体" w:cs="黑体"/>
          <w:b/>
          <w:kern w:val="0"/>
          <w:sz w:val="32"/>
          <w:szCs w:val="32"/>
        </w:rPr>
      </w:pPr>
      <w:r w:rsidRPr="004C2A8D">
        <w:rPr>
          <w:rFonts w:ascii="宋体" w:hAnsi="宋体" w:cs="黑体" w:hint="eastAsia"/>
          <w:b/>
          <w:kern w:val="0"/>
          <w:sz w:val="32"/>
          <w:szCs w:val="32"/>
        </w:rPr>
        <w:t>关于</w:t>
      </w:r>
      <w:r w:rsidR="007A7FA9">
        <w:rPr>
          <w:rFonts w:ascii="宋体" w:hAnsi="宋体" w:cs="黑体" w:hint="eastAsia"/>
          <w:b/>
          <w:kern w:val="0"/>
          <w:sz w:val="32"/>
          <w:szCs w:val="32"/>
        </w:rPr>
        <w:t>南京宝色股份公司</w:t>
      </w:r>
    </w:p>
    <w:p w14:paraId="438C4EFF" w14:textId="77777777" w:rsidR="005B663A" w:rsidRDefault="005B663A" w:rsidP="00B1518B">
      <w:pPr>
        <w:autoSpaceDE w:val="0"/>
        <w:autoSpaceDN w:val="0"/>
        <w:adjustRightInd w:val="0"/>
        <w:jc w:val="center"/>
        <w:rPr>
          <w:rFonts w:ascii="宋体" w:hAnsi="宋体" w:cs="黑体"/>
          <w:b/>
          <w:kern w:val="0"/>
          <w:sz w:val="32"/>
          <w:szCs w:val="32"/>
        </w:rPr>
      </w:pPr>
      <w:r>
        <w:rPr>
          <w:rFonts w:ascii="宋体" w:hAnsi="宋体" w:cs="黑体" w:hint="eastAsia"/>
          <w:b/>
          <w:kern w:val="0"/>
          <w:sz w:val="32"/>
          <w:szCs w:val="32"/>
        </w:rPr>
        <w:t>非经营性资金占用及其他关联资金</w:t>
      </w:r>
    </w:p>
    <w:p w14:paraId="141AF3AF" w14:textId="5D41E21D" w:rsidR="00B1518B" w:rsidRDefault="005B663A" w:rsidP="00B1518B">
      <w:pPr>
        <w:autoSpaceDE w:val="0"/>
        <w:autoSpaceDN w:val="0"/>
        <w:adjustRightInd w:val="0"/>
        <w:jc w:val="center"/>
        <w:rPr>
          <w:rFonts w:ascii="宋体" w:hAnsi="宋体" w:cs="黑体"/>
          <w:b/>
          <w:kern w:val="0"/>
          <w:sz w:val="32"/>
          <w:szCs w:val="32"/>
        </w:rPr>
      </w:pPr>
      <w:r>
        <w:rPr>
          <w:rFonts w:ascii="宋体" w:hAnsi="宋体" w:cs="黑体" w:hint="eastAsia"/>
          <w:b/>
          <w:kern w:val="0"/>
          <w:sz w:val="32"/>
          <w:szCs w:val="32"/>
        </w:rPr>
        <w:t>往来</w:t>
      </w:r>
      <w:r w:rsidR="00B1518B" w:rsidRPr="00E52CD3">
        <w:rPr>
          <w:rFonts w:ascii="宋体" w:hAnsi="宋体" w:cs="黑体" w:hint="eastAsia"/>
          <w:b/>
          <w:kern w:val="0"/>
          <w:sz w:val="32"/>
          <w:szCs w:val="32"/>
        </w:rPr>
        <w:t>情况</w:t>
      </w:r>
      <w:r>
        <w:rPr>
          <w:rFonts w:ascii="宋体" w:hAnsi="宋体" w:cs="黑体" w:hint="eastAsia"/>
          <w:b/>
          <w:kern w:val="0"/>
          <w:sz w:val="32"/>
          <w:szCs w:val="32"/>
        </w:rPr>
        <w:t>汇总表的</w:t>
      </w:r>
      <w:r w:rsidR="00B1518B" w:rsidRPr="00E52CD3">
        <w:rPr>
          <w:rFonts w:ascii="宋体" w:hAnsi="宋体" w:cs="黑体" w:hint="eastAsia"/>
          <w:b/>
          <w:kern w:val="0"/>
          <w:sz w:val="32"/>
          <w:szCs w:val="32"/>
        </w:rPr>
        <w:t>专项说明</w:t>
      </w:r>
    </w:p>
    <w:p w14:paraId="1381041A" w14:textId="77777777" w:rsidR="00B1518B" w:rsidRPr="00E52CD3" w:rsidRDefault="00B1518B" w:rsidP="00B1518B">
      <w:pPr>
        <w:autoSpaceDE w:val="0"/>
        <w:autoSpaceDN w:val="0"/>
        <w:adjustRightInd w:val="0"/>
        <w:jc w:val="center"/>
        <w:rPr>
          <w:rFonts w:ascii="宋体" w:hAnsi="宋体" w:cs="黑体"/>
          <w:b/>
          <w:kern w:val="0"/>
          <w:sz w:val="32"/>
          <w:szCs w:val="32"/>
        </w:rPr>
      </w:pPr>
    </w:p>
    <w:p w14:paraId="1B72B43D" w14:textId="63A46A0F" w:rsidR="0063359A" w:rsidRPr="004C2A8D" w:rsidRDefault="007A7FA9" w:rsidP="004A0D78">
      <w:pPr>
        <w:snapToGrid w:val="0"/>
        <w:spacing w:beforeLines="50" w:before="156" w:afterLines="50" w:after="156" w:line="360" w:lineRule="auto"/>
        <w:rPr>
          <w:rFonts w:ascii="宋体" w:hAnsi="宋体"/>
          <w:b/>
          <w:sz w:val="24"/>
        </w:rPr>
      </w:pPr>
      <w:r>
        <w:rPr>
          <w:rFonts w:ascii="宋体" w:hAnsi="宋体" w:hint="eastAsia"/>
          <w:b/>
          <w:sz w:val="24"/>
        </w:rPr>
        <w:t>南京宝色股份公司</w:t>
      </w:r>
      <w:r w:rsidR="002757B8" w:rsidRPr="004C2A8D">
        <w:rPr>
          <w:rFonts w:ascii="宋体" w:hAnsi="宋体" w:hint="eastAsia"/>
          <w:b/>
          <w:sz w:val="24"/>
        </w:rPr>
        <w:t>全体股东：</w:t>
      </w:r>
    </w:p>
    <w:p w14:paraId="63B911D6" w14:textId="201EA54F" w:rsidR="00B1518B" w:rsidRPr="0017393A" w:rsidRDefault="00B1518B" w:rsidP="0017393A">
      <w:pPr>
        <w:autoSpaceDE w:val="0"/>
        <w:autoSpaceDN w:val="0"/>
        <w:adjustRightInd w:val="0"/>
        <w:spacing w:line="360" w:lineRule="auto"/>
        <w:ind w:firstLine="480"/>
        <w:rPr>
          <w:rFonts w:asciiTheme="minorEastAsia" w:eastAsiaTheme="minorEastAsia" w:hAnsiTheme="minorEastAsia" w:cs="仿宋_GB2312"/>
          <w:kern w:val="0"/>
          <w:sz w:val="24"/>
        </w:rPr>
      </w:pPr>
      <w:r w:rsidRPr="0017393A">
        <w:rPr>
          <w:rFonts w:asciiTheme="minorEastAsia" w:eastAsiaTheme="minorEastAsia" w:hAnsiTheme="minorEastAsia" w:cs="仿宋_GB2312" w:hint="eastAsia"/>
          <w:kern w:val="0"/>
          <w:sz w:val="24"/>
        </w:rPr>
        <w:t>我们接受委托,</w:t>
      </w:r>
      <w:bookmarkStart w:id="2" w:name="_Hlk153891578"/>
      <w:r w:rsidR="005B663A" w:rsidRPr="0017393A">
        <w:rPr>
          <w:rFonts w:ascii="宋体" w:hAnsi="宋体" w:cs="宋体" w:hint="eastAsia"/>
          <w:kern w:val="0"/>
          <w:sz w:val="24"/>
        </w:rPr>
        <w:t>依据中国注册会计师审计准则</w:t>
      </w:r>
      <w:bookmarkEnd w:id="2"/>
      <w:r w:rsidRPr="0017393A">
        <w:rPr>
          <w:rFonts w:asciiTheme="minorEastAsia" w:eastAsiaTheme="minorEastAsia" w:hAnsiTheme="minorEastAsia" w:cs="仿宋_GB2312" w:hint="eastAsia"/>
          <w:kern w:val="0"/>
          <w:sz w:val="24"/>
        </w:rPr>
        <w:t>审计了</w:t>
      </w:r>
      <w:r w:rsidR="007A7FA9">
        <w:rPr>
          <w:rFonts w:asciiTheme="minorEastAsia" w:eastAsiaTheme="minorEastAsia" w:hAnsiTheme="minorEastAsia" w:cs="仿宋_GB2312" w:hint="eastAsia"/>
          <w:kern w:val="0"/>
          <w:sz w:val="24"/>
        </w:rPr>
        <w:t>南京宝色股份公司</w:t>
      </w:r>
      <w:r w:rsidRPr="0017393A">
        <w:rPr>
          <w:rFonts w:asciiTheme="minorEastAsia" w:eastAsiaTheme="minorEastAsia" w:hAnsiTheme="minorEastAsia" w:cs="仿宋_GB2312" w:hint="eastAsia"/>
          <w:kern w:val="0"/>
          <w:sz w:val="24"/>
        </w:rPr>
        <w:t>（以下简称“贵公司”）202</w:t>
      </w:r>
      <w:r w:rsidR="007A7FA9">
        <w:rPr>
          <w:rFonts w:asciiTheme="minorEastAsia" w:eastAsiaTheme="minorEastAsia" w:hAnsiTheme="minorEastAsia" w:cs="仿宋_GB2312"/>
          <w:kern w:val="0"/>
          <w:sz w:val="24"/>
        </w:rPr>
        <w:t>4</w:t>
      </w:r>
      <w:r w:rsidRPr="0017393A">
        <w:rPr>
          <w:rFonts w:asciiTheme="minorEastAsia" w:eastAsiaTheme="minorEastAsia" w:hAnsiTheme="minorEastAsia" w:cs="仿宋_GB2312" w:hint="eastAsia"/>
          <w:kern w:val="0"/>
          <w:sz w:val="24"/>
        </w:rPr>
        <w:t>年度财务报表</w:t>
      </w:r>
      <w:r w:rsidR="007A7FA9">
        <w:rPr>
          <w:rFonts w:asciiTheme="minorEastAsia" w:eastAsiaTheme="minorEastAsia" w:hAnsiTheme="minorEastAsia" w:cs="仿宋_GB2312" w:hint="eastAsia"/>
          <w:kern w:val="0"/>
          <w:sz w:val="24"/>
        </w:rPr>
        <w:t>，</w:t>
      </w:r>
      <w:r w:rsidRPr="0017393A">
        <w:rPr>
          <w:rFonts w:asciiTheme="minorEastAsia" w:eastAsiaTheme="minorEastAsia" w:hAnsiTheme="minorEastAsia" w:cs="仿宋_GB2312" w:hint="eastAsia"/>
          <w:kern w:val="0"/>
          <w:sz w:val="24"/>
        </w:rPr>
        <w:t>包括</w:t>
      </w:r>
      <w:r w:rsidR="007A7FA9">
        <w:rPr>
          <w:rFonts w:asciiTheme="minorEastAsia" w:eastAsiaTheme="minorEastAsia" w:hAnsiTheme="minorEastAsia" w:cs="仿宋_GB2312" w:hint="eastAsia"/>
          <w:kern w:val="0"/>
          <w:sz w:val="24"/>
        </w:rPr>
        <w:t>20</w:t>
      </w:r>
      <w:r w:rsidR="007A7FA9">
        <w:rPr>
          <w:rFonts w:asciiTheme="minorEastAsia" w:eastAsiaTheme="minorEastAsia" w:hAnsiTheme="minorEastAsia" w:cs="仿宋_GB2312"/>
          <w:kern w:val="0"/>
          <w:sz w:val="24"/>
        </w:rPr>
        <w:t>2</w:t>
      </w:r>
      <w:r w:rsidR="007A7FA9">
        <w:rPr>
          <w:rFonts w:asciiTheme="minorEastAsia" w:eastAsiaTheme="minorEastAsia" w:hAnsiTheme="minorEastAsia" w:cs="仿宋_GB2312" w:hint="eastAsia"/>
          <w:kern w:val="0"/>
          <w:sz w:val="24"/>
        </w:rPr>
        <w:t>4</w:t>
      </w:r>
      <w:r w:rsidRPr="0017393A">
        <w:rPr>
          <w:rFonts w:asciiTheme="minorEastAsia" w:eastAsiaTheme="minorEastAsia" w:hAnsiTheme="minorEastAsia" w:cs="仿宋_GB2312" w:hint="eastAsia"/>
          <w:kern w:val="0"/>
          <w:sz w:val="24"/>
        </w:rPr>
        <w:t>年12月31日合并及母公司资产负债表，202</w:t>
      </w:r>
      <w:r w:rsidR="007A7FA9">
        <w:rPr>
          <w:rFonts w:asciiTheme="minorEastAsia" w:eastAsiaTheme="minorEastAsia" w:hAnsiTheme="minorEastAsia" w:cs="仿宋_GB2312"/>
          <w:kern w:val="0"/>
          <w:sz w:val="24"/>
        </w:rPr>
        <w:t>4</w:t>
      </w:r>
      <w:r w:rsidRPr="0017393A">
        <w:rPr>
          <w:rFonts w:asciiTheme="minorEastAsia" w:eastAsiaTheme="minorEastAsia" w:hAnsiTheme="minorEastAsia" w:cs="仿宋_GB2312" w:hint="eastAsia"/>
          <w:kern w:val="0"/>
          <w:sz w:val="24"/>
        </w:rPr>
        <w:t>年度的合并及母公司利润表、合并及母公司现金流量表、合并及母公司股东权益变动表以及财务报表附注</w:t>
      </w:r>
      <w:r w:rsidR="0017393A" w:rsidRPr="0017393A">
        <w:rPr>
          <w:rFonts w:asciiTheme="minorEastAsia" w:eastAsiaTheme="minorEastAsia" w:hAnsiTheme="minorEastAsia" w:cs="仿宋_GB2312" w:hint="eastAsia"/>
          <w:kern w:val="0"/>
          <w:sz w:val="24"/>
        </w:rPr>
        <w:t>,</w:t>
      </w:r>
      <w:r w:rsidRPr="0017393A">
        <w:rPr>
          <w:rFonts w:asciiTheme="minorEastAsia" w:eastAsiaTheme="minorEastAsia" w:hAnsiTheme="minorEastAsia" w:cs="仿宋_GB2312" w:hint="eastAsia"/>
          <w:kern w:val="0"/>
          <w:sz w:val="24"/>
        </w:rPr>
        <w:t>并于202</w:t>
      </w:r>
      <w:r w:rsidR="007A7FA9">
        <w:rPr>
          <w:rFonts w:asciiTheme="minorEastAsia" w:eastAsiaTheme="minorEastAsia" w:hAnsiTheme="minorEastAsia" w:cs="仿宋_GB2312"/>
          <w:kern w:val="0"/>
          <w:sz w:val="24"/>
        </w:rPr>
        <w:t>5</w:t>
      </w:r>
      <w:r w:rsidRPr="0017393A">
        <w:rPr>
          <w:rFonts w:asciiTheme="minorEastAsia" w:eastAsiaTheme="minorEastAsia" w:hAnsiTheme="minorEastAsia" w:cs="仿宋_GB2312" w:hint="eastAsia"/>
          <w:kern w:val="0"/>
          <w:sz w:val="24"/>
        </w:rPr>
        <w:t>年</w:t>
      </w:r>
      <w:r w:rsidR="00CF6612">
        <w:rPr>
          <w:rFonts w:asciiTheme="minorEastAsia" w:eastAsiaTheme="minorEastAsia" w:hAnsiTheme="minorEastAsia" w:cs="仿宋_GB2312"/>
          <w:kern w:val="0"/>
          <w:sz w:val="24"/>
        </w:rPr>
        <w:t>4</w:t>
      </w:r>
      <w:r w:rsidRPr="0017393A">
        <w:rPr>
          <w:rFonts w:asciiTheme="minorEastAsia" w:eastAsiaTheme="minorEastAsia" w:hAnsiTheme="minorEastAsia" w:cs="仿宋_GB2312" w:hint="eastAsia"/>
          <w:kern w:val="0"/>
          <w:sz w:val="24"/>
        </w:rPr>
        <w:t>月</w:t>
      </w:r>
      <w:r w:rsidR="00CF6612">
        <w:rPr>
          <w:rFonts w:asciiTheme="minorEastAsia" w:eastAsiaTheme="minorEastAsia" w:hAnsiTheme="minorEastAsia" w:cs="仿宋_GB2312"/>
          <w:kern w:val="0"/>
          <w:sz w:val="24"/>
        </w:rPr>
        <w:t>1</w:t>
      </w:r>
      <w:r w:rsidRPr="0017393A">
        <w:rPr>
          <w:rFonts w:asciiTheme="minorEastAsia" w:eastAsiaTheme="minorEastAsia" w:hAnsiTheme="minorEastAsia" w:cs="仿宋_GB2312" w:hint="eastAsia"/>
          <w:kern w:val="0"/>
          <w:sz w:val="24"/>
        </w:rPr>
        <w:t>日出具了希会审字</w:t>
      </w:r>
      <w:r w:rsidR="007A7FA9">
        <w:rPr>
          <w:rFonts w:asciiTheme="minorEastAsia" w:eastAsiaTheme="minorEastAsia" w:hAnsiTheme="minorEastAsia" w:cs="仿宋_GB2312" w:hint="eastAsia"/>
          <w:kern w:val="0"/>
          <w:sz w:val="24"/>
        </w:rPr>
        <w:t>（2</w:t>
      </w:r>
      <w:r w:rsidR="007A7FA9">
        <w:rPr>
          <w:rFonts w:asciiTheme="minorEastAsia" w:eastAsiaTheme="minorEastAsia" w:hAnsiTheme="minorEastAsia" w:cs="仿宋_GB2312"/>
          <w:kern w:val="0"/>
          <w:sz w:val="24"/>
        </w:rPr>
        <w:t>025</w:t>
      </w:r>
      <w:r w:rsidR="007A7FA9">
        <w:rPr>
          <w:rFonts w:asciiTheme="minorEastAsia" w:eastAsiaTheme="minorEastAsia" w:hAnsiTheme="minorEastAsia" w:cs="仿宋_GB2312" w:hint="eastAsia"/>
          <w:kern w:val="0"/>
          <w:sz w:val="24"/>
        </w:rPr>
        <w:t>）</w:t>
      </w:r>
      <w:r w:rsidR="007A7FA9">
        <w:rPr>
          <w:rFonts w:asciiTheme="minorEastAsia" w:eastAsiaTheme="minorEastAsia" w:hAnsiTheme="minorEastAsia" w:cs="仿宋_GB2312"/>
          <w:kern w:val="0"/>
          <w:sz w:val="24"/>
        </w:rPr>
        <w:t>0552</w:t>
      </w:r>
      <w:r w:rsidRPr="0017393A">
        <w:rPr>
          <w:rFonts w:asciiTheme="minorEastAsia" w:eastAsiaTheme="minorEastAsia" w:hAnsiTheme="minorEastAsia" w:cs="仿宋_GB2312" w:hint="eastAsia"/>
          <w:kern w:val="0"/>
          <w:sz w:val="24"/>
        </w:rPr>
        <w:t>号无保留意见的审计报告。</w:t>
      </w:r>
    </w:p>
    <w:p w14:paraId="52A15431" w14:textId="2C170E13" w:rsidR="005B663A" w:rsidRPr="0017393A" w:rsidRDefault="005B663A" w:rsidP="00CF09B5">
      <w:pPr>
        <w:autoSpaceDE w:val="0"/>
        <w:autoSpaceDN w:val="0"/>
        <w:adjustRightInd w:val="0"/>
        <w:spacing w:line="360" w:lineRule="auto"/>
        <w:ind w:firstLine="480"/>
        <w:rPr>
          <w:rFonts w:asciiTheme="minorEastAsia" w:eastAsiaTheme="minorEastAsia" w:hAnsiTheme="minorEastAsia" w:cs="仿宋_GB2312"/>
          <w:kern w:val="0"/>
          <w:sz w:val="24"/>
        </w:rPr>
      </w:pPr>
      <w:r w:rsidRPr="0017393A">
        <w:rPr>
          <w:rFonts w:asciiTheme="minorEastAsia" w:eastAsiaTheme="minorEastAsia" w:hAnsiTheme="minorEastAsia" w:cs="仿宋_GB2312" w:hint="eastAsia"/>
          <w:kern w:val="0"/>
          <w:sz w:val="24"/>
        </w:rPr>
        <w:t>根据中国证监会联合公安部、国资委、中国银保监会发文《上市公司监管指引第8号——上市公司资金往来、对外担保的监管要求》</w:t>
      </w:r>
      <w:r w:rsidR="00D40E2E" w:rsidRPr="0017393A">
        <w:rPr>
          <w:rFonts w:asciiTheme="minorEastAsia" w:eastAsiaTheme="minorEastAsia" w:hAnsiTheme="minorEastAsia" w:cs="仿宋_GB2312" w:hint="eastAsia"/>
          <w:kern w:val="0"/>
          <w:sz w:val="24"/>
        </w:rPr>
        <w:t>和</w:t>
      </w:r>
      <w:r w:rsidR="00CF09B5" w:rsidRPr="00CF09B5">
        <w:rPr>
          <w:rFonts w:asciiTheme="minorEastAsia" w:eastAsiaTheme="minorEastAsia" w:hAnsiTheme="minorEastAsia" w:cs="仿宋_GB2312" w:hint="eastAsia"/>
          <w:kern w:val="0"/>
          <w:sz w:val="24"/>
        </w:rPr>
        <w:t>《深圳证券交易所创业板上市公司自律监管指南第1</w:t>
      </w:r>
      <w:r w:rsidR="00CF09B5">
        <w:rPr>
          <w:rFonts w:asciiTheme="minorEastAsia" w:eastAsiaTheme="minorEastAsia" w:hAnsiTheme="minorEastAsia" w:cs="仿宋_GB2312" w:hint="eastAsia"/>
          <w:kern w:val="0"/>
          <w:sz w:val="24"/>
        </w:rPr>
        <w:t>号——业务办理》的要求，</w:t>
      </w:r>
      <w:r w:rsidR="002B7465" w:rsidRPr="0017393A">
        <w:rPr>
          <w:rFonts w:asciiTheme="minorEastAsia" w:eastAsiaTheme="minorEastAsia" w:hAnsiTheme="minorEastAsia" w:cs="仿宋_GB2312" w:hint="eastAsia"/>
          <w:kern w:val="0"/>
          <w:sz w:val="24"/>
        </w:rPr>
        <w:t>贵</w:t>
      </w:r>
      <w:r w:rsidRPr="0017393A">
        <w:rPr>
          <w:rFonts w:asciiTheme="minorEastAsia" w:eastAsiaTheme="minorEastAsia" w:hAnsiTheme="minorEastAsia" w:cs="仿宋_GB2312" w:hint="eastAsia"/>
          <w:kern w:val="0"/>
          <w:sz w:val="24"/>
        </w:rPr>
        <w:t>公司编制了后附的</w:t>
      </w:r>
      <w:r w:rsidR="007A7FA9">
        <w:rPr>
          <w:rFonts w:asciiTheme="minorEastAsia" w:eastAsiaTheme="minorEastAsia" w:hAnsiTheme="minorEastAsia" w:cs="仿宋_GB2312" w:hint="eastAsia"/>
          <w:kern w:val="0"/>
          <w:sz w:val="24"/>
        </w:rPr>
        <w:t>南京宝色股份公司</w:t>
      </w:r>
      <w:bookmarkStart w:id="3" w:name="OLE_LINK4"/>
      <w:bookmarkStart w:id="4" w:name="OLE_LINK5"/>
      <w:r w:rsidRPr="0017393A">
        <w:rPr>
          <w:rFonts w:asciiTheme="minorEastAsia" w:eastAsiaTheme="minorEastAsia" w:hAnsiTheme="minorEastAsia" w:cs="仿宋_GB2312" w:hint="eastAsia"/>
          <w:kern w:val="0"/>
          <w:sz w:val="24"/>
        </w:rPr>
        <w:t>20</w:t>
      </w:r>
      <w:r w:rsidR="0017393A" w:rsidRPr="0017393A">
        <w:rPr>
          <w:rFonts w:asciiTheme="minorEastAsia" w:eastAsiaTheme="minorEastAsia" w:hAnsiTheme="minorEastAsia" w:cs="仿宋_GB2312" w:hint="eastAsia"/>
          <w:kern w:val="0"/>
          <w:sz w:val="24"/>
        </w:rPr>
        <w:t>2</w:t>
      </w:r>
      <w:r w:rsidR="00CF09B5">
        <w:rPr>
          <w:rFonts w:asciiTheme="minorEastAsia" w:eastAsiaTheme="minorEastAsia" w:hAnsiTheme="minorEastAsia" w:cs="仿宋_GB2312"/>
          <w:kern w:val="0"/>
          <w:sz w:val="24"/>
        </w:rPr>
        <w:t>4</w:t>
      </w:r>
      <w:r w:rsidRPr="0017393A">
        <w:rPr>
          <w:rFonts w:asciiTheme="minorEastAsia" w:eastAsiaTheme="minorEastAsia" w:hAnsiTheme="minorEastAsia" w:cs="仿宋_GB2312" w:hint="eastAsia"/>
          <w:kern w:val="0"/>
          <w:sz w:val="24"/>
        </w:rPr>
        <w:t>年度非经营性资金占用及其他关联资金往来情况汇总表</w:t>
      </w:r>
      <w:bookmarkEnd w:id="3"/>
      <w:bookmarkEnd w:id="4"/>
      <w:r w:rsidR="00314553">
        <w:rPr>
          <w:rFonts w:asciiTheme="minorEastAsia" w:eastAsiaTheme="minorEastAsia" w:hAnsiTheme="minorEastAsia" w:cs="仿宋_GB2312" w:hint="eastAsia"/>
          <w:kern w:val="0"/>
          <w:sz w:val="24"/>
        </w:rPr>
        <w:t>（</w:t>
      </w:r>
      <w:r w:rsidR="00314553" w:rsidRPr="0017393A">
        <w:rPr>
          <w:rFonts w:asciiTheme="minorEastAsia" w:eastAsiaTheme="minorEastAsia" w:hAnsiTheme="minorEastAsia" w:cs="仿宋_GB2312" w:hint="eastAsia"/>
          <w:kern w:val="0"/>
          <w:sz w:val="24"/>
        </w:rPr>
        <w:t>以下简称“汇总表”</w:t>
      </w:r>
      <w:r w:rsidR="00314553">
        <w:rPr>
          <w:rFonts w:asciiTheme="minorEastAsia" w:eastAsiaTheme="minorEastAsia" w:hAnsiTheme="minorEastAsia" w:cs="仿宋_GB2312" w:hint="eastAsia"/>
          <w:kern w:val="0"/>
          <w:sz w:val="24"/>
        </w:rPr>
        <w:t>）</w:t>
      </w:r>
      <w:r w:rsidRPr="0017393A">
        <w:rPr>
          <w:rFonts w:asciiTheme="minorEastAsia" w:eastAsiaTheme="minorEastAsia" w:hAnsiTheme="minorEastAsia" w:cs="仿宋_GB2312" w:hint="eastAsia"/>
          <w:kern w:val="0"/>
          <w:sz w:val="24"/>
        </w:rPr>
        <w:t>。</w:t>
      </w:r>
    </w:p>
    <w:p w14:paraId="1227C54E" w14:textId="1520C235" w:rsidR="005B663A" w:rsidRPr="0017393A" w:rsidRDefault="005B663A" w:rsidP="0017393A">
      <w:pPr>
        <w:autoSpaceDE w:val="0"/>
        <w:autoSpaceDN w:val="0"/>
        <w:adjustRightInd w:val="0"/>
        <w:spacing w:line="360" w:lineRule="auto"/>
        <w:ind w:firstLine="480"/>
        <w:rPr>
          <w:rFonts w:asciiTheme="minorEastAsia" w:eastAsiaTheme="minorEastAsia" w:hAnsiTheme="minorEastAsia" w:cs="仿宋_GB2312"/>
          <w:kern w:val="0"/>
          <w:sz w:val="24"/>
        </w:rPr>
      </w:pPr>
      <w:r w:rsidRPr="0017393A">
        <w:rPr>
          <w:rFonts w:asciiTheme="minorEastAsia" w:eastAsiaTheme="minorEastAsia" w:hAnsiTheme="minorEastAsia" w:cs="仿宋_GB2312" w:hint="eastAsia"/>
          <w:kern w:val="0"/>
          <w:sz w:val="24"/>
        </w:rPr>
        <w:t>如实编制和对外披露汇总表并确保其真实、合法及完整是</w:t>
      </w:r>
      <w:r w:rsidR="002B7465" w:rsidRPr="0017393A">
        <w:rPr>
          <w:rFonts w:asciiTheme="minorEastAsia" w:eastAsiaTheme="minorEastAsia" w:hAnsiTheme="minorEastAsia" w:cs="仿宋_GB2312" w:hint="eastAsia"/>
          <w:kern w:val="0"/>
          <w:sz w:val="24"/>
        </w:rPr>
        <w:t>贵</w:t>
      </w:r>
      <w:r w:rsidRPr="0017393A">
        <w:rPr>
          <w:rFonts w:asciiTheme="minorEastAsia" w:eastAsiaTheme="minorEastAsia" w:hAnsiTheme="minorEastAsia" w:cs="仿宋_GB2312" w:hint="eastAsia"/>
          <w:kern w:val="0"/>
          <w:sz w:val="24"/>
        </w:rPr>
        <w:t>公司管理层的责任。我们对汇总表所载资料与本所审计</w:t>
      </w:r>
      <w:r w:rsidR="002B7465" w:rsidRPr="0017393A">
        <w:rPr>
          <w:rFonts w:asciiTheme="minorEastAsia" w:eastAsiaTheme="minorEastAsia" w:hAnsiTheme="minorEastAsia" w:cs="仿宋_GB2312" w:hint="eastAsia"/>
          <w:kern w:val="0"/>
          <w:sz w:val="24"/>
        </w:rPr>
        <w:t>贵</w:t>
      </w:r>
      <w:r w:rsidRPr="0017393A">
        <w:rPr>
          <w:rFonts w:asciiTheme="minorEastAsia" w:eastAsiaTheme="minorEastAsia" w:hAnsiTheme="minorEastAsia" w:cs="仿宋_GB2312" w:hint="eastAsia"/>
          <w:kern w:val="0"/>
          <w:sz w:val="24"/>
        </w:rPr>
        <w:t>公司20</w:t>
      </w:r>
      <w:r w:rsidR="0017393A" w:rsidRPr="0017393A">
        <w:rPr>
          <w:rFonts w:asciiTheme="minorEastAsia" w:eastAsiaTheme="minorEastAsia" w:hAnsiTheme="minorEastAsia" w:cs="仿宋_GB2312" w:hint="eastAsia"/>
          <w:kern w:val="0"/>
          <w:sz w:val="24"/>
        </w:rPr>
        <w:t>2</w:t>
      </w:r>
      <w:r w:rsidR="00314553">
        <w:rPr>
          <w:rFonts w:asciiTheme="minorEastAsia" w:eastAsiaTheme="minorEastAsia" w:hAnsiTheme="minorEastAsia" w:cs="仿宋_GB2312"/>
          <w:kern w:val="0"/>
          <w:sz w:val="24"/>
        </w:rPr>
        <w:t>4</w:t>
      </w:r>
      <w:r w:rsidRPr="0017393A">
        <w:rPr>
          <w:rFonts w:asciiTheme="minorEastAsia" w:eastAsiaTheme="minorEastAsia" w:hAnsiTheme="minorEastAsia" w:cs="仿宋_GB2312" w:hint="eastAsia"/>
          <w:kern w:val="0"/>
          <w:sz w:val="24"/>
        </w:rPr>
        <w:t>年度财务报表时所复核的会计资料和经审计的财务报表的相关内容进行了核对，在所有重大方面没有发现不一致。除了对</w:t>
      </w:r>
      <w:r w:rsidR="002B7465" w:rsidRPr="0017393A">
        <w:rPr>
          <w:rFonts w:asciiTheme="minorEastAsia" w:eastAsiaTheme="minorEastAsia" w:hAnsiTheme="minorEastAsia" w:cs="仿宋_GB2312" w:hint="eastAsia"/>
          <w:kern w:val="0"/>
          <w:sz w:val="24"/>
        </w:rPr>
        <w:t>贵</w:t>
      </w:r>
      <w:r w:rsidRPr="0017393A">
        <w:rPr>
          <w:rFonts w:asciiTheme="minorEastAsia" w:eastAsiaTheme="minorEastAsia" w:hAnsiTheme="minorEastAsia" w:cs="仿宋_GB2312" w:hint="eastAsia"/>
          <w:kern w:val="0"/>
          <w:sz w:val="24"/>
        </w:rPr>
        <w:t>公司实施20</w:t>
      </w:r>
      <w:r w:rsidR="0017393A" w:rsidRPr="0017393A">
        <w:rPr>
          <w:rFonts w:asciiTheme="minorEastAsia" w:eastAsiaTheme="minorEastAsia" w:hAnsiTheme="minorEastAsia" w:cs="仿宋_GB2312" w:hint="eastAsia"/>
          <w:kern w:val="0"/>
          <w:sz w:val="24"/>
        </w:rPr>
        <w:t>2</w:t>
      </w:r>
      <w:r w:rsidR="00314553">
        <w:rPr>
          <w:rFonts w:asciiTheme="minorEastAsia" w:eastAsiaTheme="minorEastAsia" w:hAnsiTheme="minorEastAsia" w:cs="仿宋_GB2312"/>
          <w:kern w:val="0"/>
          <w:sz w:val="24"/>
        </w:rPr>
        <w:t>4</w:t>
      </w:r>
      <w:r w:rsidRPr="0017393A">
        <w:rPr>
          <w:rFonts w:asciiTheme="minorEastAsia" w:eastAsiaTheme="minorEastAsia" w:hAnsiTheme="minorEastAsia" w:cs="仿宋_GB2312" w:hint="eastAsia"/>
          <w:kern w:val="0"/>
          <w:sz w:val="24"/>
        </w:rPr>
        <w:t>年度财务报表审计中所执行的对关联方交易有关的审计程序外</w:t>
      </w:r>
      <w:r w:rsidR="00314553">
        <w:rPr>
          <w:rFonts w:asciiTheme="minorEastAsia" w:eastAsiaTheme="minorEastAsia" w:hAnsiTheme="minorEastAsia" w:cs="仿宋_GB2312" w:hint="eastAsia"/>
          <w:kern w:val="0"/>
          <w:sz w:val="24"/>
        </w:rPr>
        <w:t>，</w:t>
      </w:r>
      <w:r w:rsidRPr="0017393A">
        <w:rPr>
          <w:rFonts w:asciiTheme="minorEastAsia" w:eastAsiaTheme="minorEastAsia" w:hAnsiTheme="minorEastAsia" w:cs="仿宋_GB2312" w:hint="eastAsia"/>
          <w:kern w:val="0"/>
          <w:sz w:val="24"/>
        </w:rPr>
        <w:t>我们并未对汇总表所载资料执行额外的审计程序。为了更好地理解</w:t>
      </w:r>
      <w:r w:rsidR="002B7465" w:rsidRPr="0017393A">
        <w:rPr>
          <w:rFonts w:asciiTheme="minorEastAsia" w:eastAsiaTheme="minorEastAsia" w:hAnsiTheme="minorEastAsia" w:cs="仿宋_GB2312" w:hint="eastAsia"/>
          <w:kern w:val="0"/>
          <w:sz w:val="24"/>
        </w:rPr>
        <w:t>贵</w:t>
      </w:r>
      <w:r w:rsidRPr="0017393A">
        <w:rPr>
          <w:rFonts w:asciiTheme="minorEastAsia" w:eastAsiaTheme="minorEastAsia" w:hAnsiTheme="minorEastAsia" w:cs="仿宋_GB2312" w:hint="eastAsia"/>
          <w:kern w:val="0"/>
          <w:sz w:val="24"/>
        </w:rPr>
        <w:t>公司的非经营性资金占用及其他关联资金往来情况，后附汇总表应当与已审计的20</w:t>
      </w:r>
      <w:r w:rsidR="0017393A" w:rsidRPr="0017393A">
        <w:rPr>
          <w:rFonts w:asciiTheme="minorEastAsia" w:eastAsiaTheme="minorEastAsia" w:hAnsiTheme="minorEastAsia" w:cs="仿宋_GB2312" w:hint="eastAsia"/>
          <w:kern w:val="0"/>
          <w:sz w:val="24"/>
        </w:rPr>
        <w:t>2</w:t>
      </w:r>
      <w:r w:rsidR="00314553">
        <w:rPr>
          <w:rFonts w:asciiTheme="minorEastAsia" w:eastAsiaTheme="minorEastAsia" w:hAnsiTheme="minorEastAsia" w:cs="仿宋_GB2312"/>
          <w:kern w:val="0"/>
          <w:sz w:val="24"/>
        </w:rPr>
        <w:t>4</w:t>
      </w:r>
      <w:r w:rsidRPr="0017393A">
        <w:rPr>
          <w:rFonts w:asciiTheme="minorEastAsia" w:eastAsiaTheme="minorEastAsia" w:hAnsiTheme="minorEastAsia" w:cs="仿宋_GB2312" w:hint="eastAsia"/>
          <w:kern w:val="0"/>
          <w:sz w:val="24"/>
        </w:rPr>
        <w:t>年度财务报表一并阅读。</w:t>
      </w:r>
    </w:p>
    <w:p w14:paraId="1AC8EB39" w14:textId="6B52CF51" w:rsidR="005B663A" w:rsidRPr="0017393A" w:rsidRDefault="005B663A" w:rsidP="0017393A">
      <w:pPr>
        <w:autoSpaceDE w:val="0"/>
        <w:autoSpaceDN w:val="0"/>
        <w:adjustRightInd w:val="0"/>
        <w:spacing w:line="360" w:lineRule="auto"/>
        <w:ind w:firstLine="480"/>
        <w:rPr>
          <w:rFonts w:asciiTheme="minorEastAsia" w:eastAsiaTheme="minorEastAsia" w:hAnsiTheme="minorEastAsia" w:cs="仿宋_GB2312"/>
          <w:kern w:val="0"/>
          <w:sz w:val="24"/>
        </w:rPr>
      </w:pPr>
      <w:r w:rsidRPr="0017393A">
        <w:rPr>
          <w:rFonts w:asciiTheme="minorEastAsia" w:eastAsiaTheme="minorEastAsia" w:hAnsiTheme="minorEastAsia" w:cs="仿宋_GB2312" w:hint="eastAsia"/>
          <w:kern w:val="0"/>
          <w:sz w:val="24"/>
        </w:rPr>
        <w:t>本专项</w:t>
      </w:r>
      <w:proofErr w:type="gramStart"/>
      <w:r w:rsidRPr="0017393A">
        <w:rPr>
          <w:rFonts w:asciiTheme="minorEastAsia" w:eastAsiaTheme="minorEastAsia" w:hAnsiTheme="minorEastAsia" w:cs="仿宋_GB2312" w:hint="eastAsia"/>
          <w:kern w:val="0"/>
          <w:sz w:val="24"/>
        </w:rPr>
        <w:t>说明仅</w:t>
      </w:r>
      <w:proofErr w:type="gramEnd"/>
      <w:r w:rsidRPr="0017393A">
        <w:rPr>
          <w:rFonts w:asciiTheme="minorEastAsia" w:eastAsiaTheme="minorEastAsia" w:hAnsiTheme="minorEastAsia" w:cs="仿宋_GB2312" w:hint="eastAsia"/>
          <w:kern w:val="0"/>
          <w:sz w:val="24"/>
        </w:rPr>
        <w:t>作为贵公司披露非经营性资金占用及其他关联资金往来情况之</w:t>
      </w:r>
      <w:r w:rsidRPr="0017393A">
        <w:rPr>
          <w:rFonts w:asciiTheme="minorEastAsia" w:eastAsiaTheme="minorEastAsia" w:hAnsiTheme="minorEastAsia" w:cs="仿宋_GB2312" w:hint="eastAsia"/>
          <w:kern w:val="0"/>
          <w:sz w:val="24"/>
        </w:rPr>
        <w:lastRenderedPageBreak/>
        <w:t>用，不得用作任何其他目的。</w:t>
      </w:r>
    </w:p>
    <w:p w14:paraId="0D4881F7" w14:textId="4D803BF0" w:rsidR="00B1518B" w:rsidRPr="0017393A" w:rsidRDefault="005B663A" w:rsidP="0017393A">
      <w:pPr>
        <w:tabs>
          <w:tab w:val="left" w:pos="5245"/>
        </w:tabs>
        <w:snapToGrid w:val="0"/>
        <w:spacing w:beforeLines="50" w:before="156" w:afterLines="50" w:after="156" w:line="360" w:lineRule="auto"/>
        <w:ind w:firstLineChars="200" w:firstLine="480"/>
        <w:rPr>
          <w:rFonts w:asciiTheme="minorEastAsia" w:eastAsiaTheme="minorEastAsia" w:hAnsiTheme="minorEastAsia" w:cs="仿宋_GB2312"/>
          <w:kern w:val="0"/>
          <w:sz w:val="24"/>
        </w:rPr>
      </w:pPr>
      <w:r w:rsidRPr="0017393A">
        <w:rPr>
          <w:rFonts w:asciiTheme="minorEastAsia" w:eastAsiaTheme="minorEastAsia" w:hAnsiTheme="minorEastAsia" w:cs="仿宋_GB2312" w:hint="eastAsia"/>
          <w:kern w:val="0"/>
          <w:sz w:val="24"/>
        </w:rPr>
        <w:t>附件：</w:t>
      </w:r>
      <w:r w:rsidR="00314553">
        <w:rPr>
          <w:rFonts w:asciiTheme="minorEastAsia" w:eastAsiaTheme="minorEastAsia" w:hAnsiTheme="minorEastAsia" w:cs="仿宋_GB2312" w:hint="eastAsia"/>
          <w:kern w:val="0"/>
          <w:sz w:val="24"/>
        </w:rPr>
        <w:t>南京宝色股份公司</w:t>
      </w:r>
      <w:r w:rsidR="00E9340B" w:rsidRPr="00E9340B">
        <w:rPr>
          <w:rFonts w:asciiTheme="minorEastAsia" w:eastAsiaTheme="minorEastAsia" w:hAnsiTheme="minorEastAsia" w:cs="仿宋_GB2312" w:hint="eastAsia"/>
          <w:kern w:val="0"/>
          <w:sz w:val="24"/>
        </w:rPr>
        <w:t>2024年度非经营性资金占用及其他关联资金往来情况汇总表</w:t>
      </w:r>
    </w:p>
    <w:p w14:paraId="31AEA451" w14:textId="77777777" w:rsidR="00B1518B" w:rsidRPr="00C91ADF" w:rsidRDefault="00B1518B" w:rsidP="00B1518B">
      <w:pPr>
        <w:tabs>
          <w:tab w:val="left" w:pos="5245"/>
        </w:tabs>
        <w:snapToGrid w:val="0"/>
        <w:spacing w:beforeLines="50" w:before="156" w:afterLines="50" w:after="156" w:line="360" w:lineRule="auto"/>
        <w:rPr>
          <w:rFonts w:asciiTheme="minorEastAsia" w:eastAsiaTheme="minorEastAsia" w:hAnsiTheme="minorEastAsia" w:cs="仿宋_GB2312"/>
          <w:color w:val="000000" w:themeColor="text1"/>
          <w:kern w:val="0"/>
          <w:sz w:val="24"/>
        </w:rPr>
      </w:pPr>
    </w:p>
    <w:p w14:paraId="74FFF9FA" w14:textId="77777777" w:rsidR="00B1518B" w:rsidRPr="00B1518B" w:rsidRDefault="00B1518B" w:rsidP="00B1518B">
      <w:pPr>
        <w:tabs>
          <w:tab w:val="left" w:pos="5245"/>
        </w:tabs>
        <w:snapToGrid w:val="0"/>
        <w:spacing w:beforeLines="50" w:before="156" w:afterLines="50" w:after="156" w:line="360" w:lineRule="auto"/>
        <w:rPr>
          <w:rFonts w:asciiTheme="minorEastAsia" w:eastAsiaTheme="minorEastAsia" w:hAnsiTheme="minorEastAsia" w:cs="仿宋_GB2312"/>
          <w:color w:val="000000" w:themeColor="text1"/>
          <w:kern w:val="0"/>
          <w:sz w:val="24"/>
        </w:rPr>
      </w:pPr>
    </w:p>
    <w:p w14:paraId="1B25E43C" w14:textId="77777777" w:rsidR="00B1518B" w:rsidRPr="00B1518B" w:rsidRDefault="00B1518B" w:rsidP="00B1518B">
      <w:pPr>
        <w:tabs>
          <w:tab w:val="left" w:pos="5245"/>
        </w:tabs>
        <w:snapToGrid w:val="0"/>
        <w:spacing w:beforeLines="50" w:before="156" w:afterLines="50" w:after="156" w:line="360" w:lineRule="auto"/>
        <w:rPr>
          <w:rFonts w:asciiTheme="minorEastAsia" w:eastAsiaTheme="minorEastAsia" w:hAnsiTheme="minorEastAsia" w:cs="仿宋_GB2312"/>
          <w:color w:val="000000" w:themeColor="text1"/>
          <w:kern w:val="0"/>
          <w:sz w:val="24"/>
        </w:rPr>
      </w:pPr>
    </w:p>
    <w:p w14:paraId="17B18161" w14:textId="77777777" w:rsidR="00B1518B" w:rsidRPr="00B1518B" w:rsidRDefault="00B1518B" w:rsidP="00B1518B">
      <w:pPr>
        <w:tabs>
          <w:tab w:val="left" w:pos="5245"/>
        </w:tabs>
        <w:snapToGrid w:val="0"/>
        <w:spacing w:beforeLines="50" w:before="156" w:afterLines="50" w:after="156" w:line="360" w:lineRule="auto"/>
        <w:rPr>
          <w:rFonts w:asciiTheme="minorEastAsia" w:eastAsiaTheme="minorEastAsia" w:hAnsiTheme="minorEastAsia" w:cs="仿宋_GB2312"/>
          <w:color w:val="000000" w:themeColor="text1"/>
          <w:kern w:val="0"/>
          <w:sz w:val="24"/>
        </w:rPr>
      </w:pPr>
    </w:p>
    <w:p w14:paraId="6A687669" w14:textId="161F549C" w:rsidR="00CF2641" w:rsidRDefault="00CF2641" w:rsidP="00314553">
      <w:pPr>
        <w:tabs>
          <w:tab w:val="left" w:pos="5245"/>
        </w:tabs>
        <w:spacing w:beforeLines="50" w:before="156" w:afterLines="50" w:after="156" w:line="360" w:lineRule="auto"/>
        <w:rPr>
          <w:rFonts w:ascii="宋体" w:hAnsi="宋体"/>
          <w:sz w:val="24"/>
        </w:rPr>
      </w:pPr>
      <w:r>
        <w:rPr>
          <w:rFonts w:ascii="宋体" w:hAnsi="宋体" w:hint="eastAsia"/>
          <w:sz w:val="24"/>
        </w:rPr>
        <w:t>希格玛会计师事务所（特殊普通合伙）</w:t>
      </w:r>
      <w:r w:rsidR="005C7212">
        <w:rPr>
          <w:rFonts w:ascii="宋体" w:hAnsi="宋体"/>
          <w:sz w:val="24"/>
        </w:rPr>
        <w:tab/>
      </w:r>
      <w:r>
        <w:rPr>
          <w:rFonts w:ascii="宋体" w:hAnsi="宋体" w:hint="eastAsia"/>
          <w:sz w:val="24"/>
        </w:rPr>
        <w:t>中国注册会计师：</w:t>
      </w:r>
      <w:r w:rsidR="008C1E15">
        <w:rPr>
          <w:rFonts w:ascii="宋体" w:hAnsi="宋体" w:hint="eastAsia"/>
          <w:sz w:val="24"/>
        </w:rPr>
        <w:t>黄朝阳</w:t>
      </w:r>
    </w:p>
    <w:p w14:paraId="44937B54" w14:textId="30916C29" w:rsidR="00CF2641" w:rsidRDefault="005C7212" w:rsidP="00314553">
      <w:pPr>
        <w:tabs>
          <w:tab w:val="left" w:pos="5245"/>
        </w:tabs>
        <w:spacing w:beforeLines="50" w:before="156" w:afterLines="50" w:after="156" w:line="360" w:lineRule="auto"/>
        <w:rPr>
          <w:rFonts w:ascii="宋体" w:hAnsi="宋体"/>
          <w:sz w:val="24"/>
        </w:rPr>
      </w:pPr>
      <w:r>
        <w:rPr>
          <w:rFonts w:ascii="宋体" w:hAnsi="宋体"/>
          <w:sz w:val="24"/>
        </w:rPr>
        <w:tab/>
      </w:r>
    </w:p>
    <w:p w14:paraId="68EF0F8B" w14:textId="7A5B2702" w:rsidR="00CF2641" w:rsidRDefault="00CF2641" w:rsidP="00314553">
      <w:pPr>
        <w:tabs>
          <w:tab w:val="left" w:pos="5245"/>
        </w:tabs>
        <w:spacing w:beforeLines="50" w:before="156" w:afterLines="50" w:after="156" w:line="360" w:lineRule="auto"/>
        <w:ind w:firstLineChars="400" w:firstLine="960"/>
        <w:rPr>
          <w:rFonts w:ascii="宋体" w:hAnsi="宋体"/>
          <w:sz w:val="24"/>
        </w:rPr>
      </w:pPr>
      <w:r>
        <w:rPr>
          <w:rFonts w:ascii="宋体" w:hAnsi="宋体" w:hint="eastAsia"/>
          <w:sz w:val="24"/>
        </w:rPr>
        <w:t>中国</w:t>
      </w:r>
      <w:r w:rsidR="005C7212">
        <w:rPr>
          <w:rFonts w:ascii="宋体" w:hAnsi="宋体"/>
          <w:sz w:val="24"/>
        </w:rPr>
        <w:t xml:space="preserve">       </w:t>
      </w:r>
      <w:r>
        <w:rPr>
          <w:rFonts w:ascii="宋体" w:hAnsi="宋体" w:hint="eastAsia"/>
          <w:sz w:val="24"/>
        </w:rPr>
        <w:t>西安市</w:t>
      </w:r>
      <w:r w:rsidR="005C7212">
        <w:rPr>
          <w:rFonts w:ascii="宋体" w:hAnsi="宋体"/>
          <w:sz w:val="24"/>
        </w:rPr>
        <w:tab/>
      </w:r>
      <w:r>
        <w:rPr>
          <w:rFonts w:ascii="宋体" w:hAnsi="宋体" w:hint="eastAsia"/>
          <w:sz w:val="24"/>
        </w:rPr>
        <w:t>中国注册会计师：</w:t>
      </w:r>
      <w:proofErr w:type="gramStart"/>
      <w:r w:rsidR="008C1E15">
        <w:rPr>
          <w:rFonts w:ascii="宋体" w:hAnsi="宋体" w:hint="eastAsia"/>
          <w:sz w:val="24"/>
        </w:rPr>
        <w:t>左冬声</w:t>
      </w:r>
      <w:proofErr w:type="gramEnd"/>
    </w:p>
    <w:p w14:paraId="6809B027" w14:textId="77777777" w:rsidR="00314553" w:rsidRDefault="00314553" w:rsidP="00314553">
      <w:pPr>
        <w:tabs>
          <w:tab w:val="left" w:pos="5245"/>
        </w:tabs>
        <w:spacing w:beforeLines="50" w:before="156" w:afterLines="50" w:after="156" w:line="360" w:lineRule="auto"/>
        <w:ind w:firstLineChars="400" w:firstLine="960"/>
        <w:rPr>
          <w:rFonts w:ascii="宋体" w:hAnsi="宋体"/>
          <w:sz w:val="24"/>
        </w:rPr>
      </w:pPr>
    </w:p>
    <w:p w14:paraId="36343305" w14:textId="029455A1" w:rsidR="00A0716A" w:rsidRDefault="00934FBE" w:rsidP="00F82483">
      <w:pPr>
        <w:tabs>
          <w:tab w:val="left" w:pos="6444"/>
        </w:tabs>
        <w:spacing w:beforeLines="50" w:before="156" w:afterLines="50" w:after="156" w:line="360" w:lineRule="auto"/>
        <w:ind w:firstLineChars="2200" w:firstLine="5280"/>
        <w:rPr>
          <w:rFonts w:ascii="宋体" w:hAnsi="宋体"/>
          <w:sz w:val="24"/>
        </w:rPr>
      </w:pPr>
      <w:r w:rsidRPr="00BF3843">
        <w:rPr>
          <w:rFonts w:ascii="宋体" w:hAnsi="宋体"/>
          <w:sz w:val="24"/>
        </w:rPr>
        <w:t>20</w:t>
      </w:r>
      <w:r w:rsidRPr="00BF3843">
        <w:rPr>
          <w:rFonts w:ascii="宋体" w:hAnsi="宋体" w:hint="eastAsia"/>
          <w:sz w:val="24"/>
        </w:rPr>
        <w:t>2</w:t>
      </w:r>
      <w:r w:rsidR="00314553">
        <w:rPr>
          <w:rFonts w:ascii="宋体" w:hAnsi="宋体"/>
          <w:sz w:val="24"/>
        </w:rPr>
        <w:t>5</w:t>
      </w:r>
      <w:r w:rsidRPr="00BF3843">
        <w:rPr>
          <w:rFonts w:ascii="宋体" w:hAnsi="宋体"/>
          <w:sz w:val="24"/>
        </w:rPr>
        <w:t>年</w:t>
      </w:r>
      <w:r w:rsidR="00453655">
        <w:rPr>
          <w:rFonts w:ascii="宋体" w:hAnsi="宋体"/>
          <w:sz w:val="24"/>
        </w:rPr>
        <w:t>4</w:t>
      </w:r>
      <w:r w:rsidRPr="00BF3843">
        <w:rPr>
          <w:rFonts w:ascii="宋体" w:hAnsi="宋体"/>
          <w:sz w:val="24"/>
        </w:rPr>
        <w:t>月</w:t>
      </w:r>
      <w:r w:rsidR="00453655">
        <w:rPr>
          <w:rFonts w:ascii="宋体" w:hAnsi="宋体"/>
          <w:sz w:val="24"/>
        </w:rPr>
        <w:t>1</w:t>
      </w:r>
      <w:r w:rsidRPr="00BF3843">
        <w:rPr>
          <w:rFonts w:ascii="宋体" w:hAnsi="宋体"/>
          <w:sz w:val="24"/>
        </w:rPr>
        <w:t>日</w:t>
      </w:r>
    </w:p>
    <w:p w14:paraId="0FA5C1EE" w14:textId="77777777" w:rsidR="00920A6C" w:rsidRDefault="00920A6C" w:rsidP="00F82483">
      <w:pPr>
        <w:tabs>
          <w:tab w:val="left" w:pos="6444"/>
        </w:tabs>
        <w:spacing w:beforeLines="50" w:before="156" w:afterLines="50" w:after="156" w:line="360" w:lineRule="auto"/>
        <w:ind w:firstLineChars="2200" w:firstLine="5280"/>
        <w:rPr>
          <w:rFonts w:ascii="宋体" w:hAnsi="宋体" w:hint="eastAsia"/>
          <w:sz w:val="24"/>
        </w:rPr>
      </w:pPr>
      <w:bookmarkStart w:id="5" w:name="_GoBack"/>
      <w:bookmarkEnd w:id="5"/>
    </w:p>
    <w:p w14:paraId="7F182D29" w14:textId="77777777" w:rsidR="008C1E15" w:rsidRDefault="008C1E15" w:rsidP="00F82483">
      <w:pPr>
        <w:tabs>
          <w:tab w:val="left" w:pos="6444"/>
        </w:tabs>
        <w:spacing w:beforeLines="50" w:before="156" w:afterLines="50" w:after="156" w:line="360" w:lineRule="auto"/>
        <w:ind w:firstLineChars="2200" w:firstLine="5280"/>
        <w:rPr>
          <w:rFonts w:ascii="宋体" w:hAnsi="宋体"/>
          <w:sz w:val="24"/>
        </w:rPr>
        <w:sectPr w:rsidR="008C1E15" w:rsidSect="002E576F">
          <w:headerReference w:type="default" r:id="rId10"/>
          <w:footerReference w:type="default" r:id="rId11"/>
          <w:pgSz w:w="11906" w:h="16838"/>
          <w:pgMar w:top="1474" w:right="1418" w:bottom="1418" w:left="1418" w:header="851" w:footer="992" w:gutter="567"/>
          <w:pgNumType w:start="1"/>
          <w:cols w:space="425"/>
          <w:docGrid w:type="lines" w:linePitch="312"/>
        </w:sectPr>
      </w:pPr>
    </w:p>
    <w:p w14:paraId="05F2CDA0" w14:textId="0A107FAE" w:rsidR="008C1E15" w:rsidRPr="00BF3843" w:rsidRDefault="008C1E15" w:rsidP="008C1E15">
      <w:pPr>
        <w:tabs>
          <w:tab w:val="left" w:pos="6444"/>
        </w:tabs>
        <w:snapToGrid w:val="0"/>
        <w:jc w:val="center"/>
        <w:rPr>
          <w:rFonts w:ascii="宋体" w:hAnsi="宋体"/>
          <w:sz w:val="24"/>
        </w:rPr>
      </w:pPr>
      <w:r w:rsidRPr="008C1E15">
        <w:rPr>
          <w:rFonts w:ascii="宋体" w:hAnsi="宋体"/>
          <w:noProof/>
          <w:sz w:val="24"/>
        </w:rPr>
        <w:lastRenderedPageBreak/>
        <w:drawing>
          <wp:inline distT="0" distB="0" distL="0" distR="0" wp14:anchorId="187BE147" wp14:editId="06CC7056">
            <wp:extent cx="8600400" cy="5734800"/>
            <wp:effectExtent l="0" t="0" r="0" b="0"/>
            <wp:docPr id="1" name="图片 1" descr="D:\2024年项目\南京宝色24年报审计\新建文件夹\南京宝色关联方资金占用汇总表-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年项目\南京宝色24年报审计\新建文件夹\南京宝色关联方资金占用汇总表-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249" t="9493" r="5161" b="6035"/>
                    <a:stretch/>
                  </pic:blipFill>
                  <pic:spPr bwMode="auto">
                    <a:xfrm>
                      <a:off x="0" y="0"/>
                      <a:ext cx="8600400" cy="5734800"/>
                    </a:xfrm>
                    <a:prstGeom prst="rect">
                      <a:avLst/>
                    </a:prstGeom>
                    <a:noFill/>
                    <a:ln>
                      <a:noFill/>
                    </a:ln>
                    <a:extLst>
                      <a:ext uri="{53640926-AAD7-44D8-BBD7-CCE9431645EC}">
                        <a14:shadowObscured xmlns:a14="http://schemas.microsoft.com/office/drawing/2010/main"/>
                      </a:ext>
                    </a:extLst>
                  </pic:spPr>
                </pic:pic>
              </a:graphicData>
            </a:graphic>
          </wp:inline>
        </w:drawing>
      </w:r>
    </w:p>
    <w:sectPr w:rsidR="008C1E15" w:rsidRPr="00BF3843" w:rsidSect="008C1E15">
      <w:footerReference w:type="default" r:id="rId13"/>
      <w:pgSz w:w="16838" w:h="11906" w:orient="landscape"/>
      <w:pgMar w:top="1418" w:right="1474" w:bottom="1418" w:left="1418" w:header="851" w:footer="992" w:gutter="567"/>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CDB90" w14:textId="77777777" w:rsidR="00534E0C" w:rsidRDefault="00534E0C" w:rsidP="00A0716A">
      <w:r>
        <w:separator/>
      </w:r>
    </w:p>
  </w:endnote>
  <w:endnote w:type="continuationSeparator" w:id="0">
    <w:p w14:paraId="1429B825" w14:textId="77777777" w:rsidR="00534E0C" w:rsidRDefault="00534E0C" w:rsidP="00A0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1938" w14:textId="77777777" w:rsidR="00BB0E59" w:rsidRDefault="00BB0E59" w:rsidP="00BB0E59">
    <w:pPr>
      <w:pStyle w:val="a5"/>
      <w:tabs>
        <w:tab w:val="clear" w:pos="4153"/>
        <w:tab w:val="clear" w:pos="8306"/>
        <w:tab w:val="center" w:pos="4535"/>
        <w:tab w:val="right" w:pos="9070"/>
      </w:tabs>
    </w:pPr>
    <w:r>
      <w:tab/>
    </w:r>
    <w:r>
      <w:rPr>
        <w:rFonts w:hint="eastAsia"/>
      </w:rPr>
      <w:t>1</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70C2" w14:textId="52E5CAE0" w:rsidR="00703612" w:rsidRDefault="00703612" w:rsidP="00C96747">
    <w:pPr>
      <w:pStyle w:val="a5"/>
      <w:jc w:val="center"/>
    </w:pPr>
    <w:r>
      <w:fldChar w:fldCharType="begin"/>
    </w:r>
    <w:r>
      <w:instrText>PAGE   \* MERGEFORMAT</w:instrText>
    </w:r>
    <w:r>
      <w:fldChar w:fldCharType="separate"/>
    </w:r>
    <w:r w:rsidR="00920A6C" w:rsidRPr="00920A6C">
      <w:rPr>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B829" w14:textId="1C1B7548" w:rsidR="008C1E15" w:rsidRDefault="008C1E15" w:rsidP="00C9674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4D222" w14:textId="77777777" w:rsidR="00534E0C" w:rsidRDefault="00534E0C" w:rsidP="00A0716A">
      <w:r>
        <w:separator/>
      </w:r>
    </w:p>
  </w:footnote>
  <w:footnote w:type="continuationSeparator" w:id="0">
    <w:p w14:paraId="794C6FD6" w14:textId="77777777" w:rsidR="00534E0C" w:rsidRDefault="00534E0C" w:rsidP="00A07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8830" w14:textId="77777777" w:rsidR="00703612" w:rsidRDefault="00703612" w:rsidP="00703612">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8544" w14:textId="77777777" w:rsidR="00703612" w:rsidRDefault="00703612" w:rsidP="00703612">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C2E99"/>
    <w:multiLevelType w:val="hybridMultilevel"/>
    <w:tmpl w:val="C344AF64"/>
    <w:lvl w:ilvl="0" w:tplc="A80C6B2C">
      <w:start w:val="1"/>
      <w:numFmt w:val="chineseCountingThousand"/>
      <w:suff w:val="nothing"/>
      <w:lvlText w:val="%1、"/>
      <w:lvlJc w:val="left"/>
      <w:pPr>
        <w:ind w:left="1001" w:hanging="440"/>
      </w:pPr>
      <w:rPr>
        <w:rFonts w:hint="eastAsia"/>
      </w:rPr>
    </w:lvl>
    <w:lvl w:ilvl="1" w:tplc="04090019" w:tentative="1">
      <w:start w:val="1"/>
      <w:numFmt w:val="lowerLetter"/>
      <w:lvlText w:val="%2)"/>
      <w:lvlJc w:val="left"/>
      <w:pPr>
        <w:ind w:left="1441" w:hanging="440"/>
      </w:pPr>
    </w:lvl>
    <w:lvl w:ilvl="2" w:tplc="0409001B" w:tentative="1">
      <w:start w:val="1"/>
      <w:numFmt w:val="lowerRoman"/>
      <w:lvlText w:val="%3."/>
      <w:lvlJc w:val="right"/>
      <w:pPr>
        <w:ind w:left="1881" w:hanging="440"/>
      </w:pPr>
    </w:lvl>
    <w:lvl w:ilvl="3" w:tplc="0409000F" w:tentative="1">
      <w:start w:val="1"/>
      <w:numFmt w:val="decimal"/>
      <w:lvlText w:val="%4."/>
      <w:lvlJc w:val="left"/>
      <w:pPr>
        <w:ind w:left="2321" w:hanging="440"/>
      </w:pPr>
    </w:lvl>
    <w:lvl w:ilvl="4" w:tplc="04090019" w:tentative="1">
      <w:start w:val="1"/>
      <w:numFmt w:val="lowerLetter"/>
      <w:lvlText w:val="%5)"/>
      <w:lvlJc w:val="left"/>
      <w:pPr>
        <w:ind w:left="2761" w:hanging="440"/>
      </w:pPr>
    </w:lvl>
    <w:lvl w:ilvl="5" w:tplc="0409001B" w:tentative="1">
      <w:start w:val="1"/>
      <w:numFmt w:val="lowerRoman"/>
      <w:lvlText w:val="%6."/>
      <w:lvlJc w:val="right"/>
      <w:pPr>
        <w:ind w:left="3201" w:hanging="440"/>
      </w:pPr>
    </w:lvl>
    <w:lvl w:ilvl="6" w:tplc="0409000F" w:tentative="1">
      <w:start w:val="1"/>
      <w:numFmt w:val="decimal"/>
      <w:lvlText w:val="%7."/>
      <w:lvlJc w:val="left"/>
      <w:pPr>
        <w:ind w:left="3641" w:hanging="440"/>
      </w:pPr>
    </w:lvl>
    <w:lvl w:ilvl="7" w:tplc="04090019" w:tentative="1">
      <w:start w:val="1"/>
      <w:numFmt w:val="lowerLetter"/>
      <w:lvlText w:val="%8)"/>
      <w:lvlJc w:val="left"/>
      <w:pPr>
        <w:ind w:left="4081" w:hanging="440"/>
      </w:pPr>
    </w:lvl>
    <w:lvl w:ilvl="8" w:tplc="0409001B" w:tentative="1">
      <w:start w:val="1"/>
      <w:numFmt w:val="lowerRoman"/>
      <w:lvlText w:val="%9."/>
      <w:lvlJc w:val="right"/>
      <w:pPr>
        <w:ind w:left="4521" w:hanging="440"/>
      </w:pPr>
    </w:lvl>
  </w:abstractNum>
  <w:abstractNum w:abstractNumId="1" w15:restartNumberingAfterBreak="0">
    <w:nsid w:val="476665FB"/>
    <w:multiLevelType w:val="hybridMultilevel"/>
    <w:tmpl w:val="98D83796"/>
    <w:lvl w:ilvl="0" w:tplc="B686B27A">
      <w:start w:val="1"/>
      <w:numFmt w:val="japaneseCounting"/>
      <w:lvlText w:val="%1、"/>
      <w:lvlJc w:val="left"/>
      <w:pPr>
        <w:ind w:left="1281" w:hanging="720"/>
      </w:pPr>
      <w:rPr>
        <w:rFonts w:hint="default"/>
      </w:rPr>
    </w:lvl>
    <w:lvl w:ilvl="1" w:tplc="04090019" w:tentative="1">
      <w:start w:val="1"/>
      <w:numFmt w:val="lowerLetter"/>
      <w:lvlText w:val="%2)"/>
      <w:lvlJc w:val="left"/>
      <w:pPr>
        <w:ind w:left="1441" w:hanging="440"/>
      </w:pPr>
    </w:lvl>
    <w:lvl w:ilvl="2" w:tplc="0409001B" w:tentative="1">
      <w:start w:val="1"/>
      <w:numFmt w:val="lowerRoman"/>
      <w:lvlText w:val="%3."/>
      <w:lvlJc w:val="right"/>
      <w:pPr>
        <w:ind w:left="1881" w:hanging="440"/>
      </w:pPr>
    </w:lvl>
    <w:lvl w:ilvl="3" w:tplc="0409000F" w:tentative="1">
      <w:start w:val="1"/>
      <w:numFmt w:val="decimal"/>
      <w:lvlText w:val="%4."/>
      <w:lvlJc w:val="left"/>
      <w:pPr>
        <w:ind w:left="2321" w:hanging="440"/>
      </w:pPr>
    </w:lvl>
    <w:lvl w:ilvl="4" w:tplc="04090019" w:tentative="1">
      <w:start w:val="1"/>
      <w:numFmt w:val="lowerLetter"/>
      <w:lvlText w:val="%5)"/>
      <w:lvlJc w:val="left"/>
      <w:pPr>
        <w:ind w:left="2761" w:hanging="440"/>
      </w:pPr>
    </w:lvl>
    <w:lvl w:ilvl="5" w:tplc="0409001B" w:tentative="1">
      <w:start w:val="1"/>
      <w:numFmt w:val="lowerRoman"/>
      <w:lvlText w:val="%6."/>
      <w:lvlJc w:val="right"/>
      <w:pPr>
        <w:ind w:left="3201" w:hanging="440"/>
      </w:pPr>
    </w:lvl>
    <w:lvl w:ilvl="6" w:tplc="0409000F" w:tentative="1">
      <w:start w:val="1"/>
      <w:numFmt w:val="decimal"/>
      <w:lvlText w:val="%7."/>
      <w:lvlJc w:val="left"/>
      <w:pPr>
        <w:ind w:left="3641" w:hanging="440"/>
      </w:pPr>
    </w:lvl>
    <w:lvl w:ilvl="7" w:tplc="04090019" w:tentative="1">
      <w:start w:val="1"/>
      <w:numFmt w:val="lowerLetter"/>
      <w:lvlText w:val="%8)"/>
      <w:lvlJc w:val="left"/>
      <w:pPr>
        <w:ind w:left="4081" w:hanging="440"/>
      </w:pPr>
    </w:lvl>
    <w:lvl w:ilvl="8" w:tplc="0409001B" w:tentative="1">
      <w:start w:val="1"/>
      <w:numFmt w:val="lowerRoman"/>
      <w:lvlText w:val="%9."/>
      <w:lvlJc w:val="right"/>
      <w:pPr>
        <w:ind w:left="4521"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B8"/>
    <w:rsid w:val="000045CF"/>
    <w:rsid w:val="00041091"/>
    <w:rsid w:val="00065CE5"/>
    <w:rsid w:val="000A6801"/>
    <w:rsid w:val="000C69BB"/>
    <w:rsid w:val="000C6D7E"/>
    <w:rsid w:val="000D578E"/>
    <w:rsid w:val="000D6775"/>
    <w:rsid w:val="000E479C"/>
    <w:rsid w:val="000F6649"/>
    <w:rsid w:val="00147158"/>
    <w:rsid w:val="00147F5E"/>
    <w:rsid w:val="0017393A"/>
    <w:rsid w:val="001930EA"/>
    <w:rsid w:val="001A1D1A"/>
    <w:rsid w:val="001A7BCF"/>
    <w:rsid w:val="001B12E5"/>
    <w:rsid w:val="001E3274"/>
    <w:rsid w:val="001F098E"/>
    <w:rsid w:val="001F6DAF"/>
    <w:rsid w:val="002526B7"/>
    <w:rsid w:val="002757B8"/>
    <w:rsid w:val="0027667F"/>
    <w:rsid w:val="002B571A"/>
    <w:rsid w:val="002B7465"/>
    <w:rsid w:val="002C0933"/>
    <w:rsid w:val="002D4E1D"/>
    <w:rsid w:val="002E3A23"/>
    <w:rsid w:val="002E576F"/>
    <w:rsid w:val="00314553"/>
    <w:rsid w:val="00314A36"/>
    <w:rsid w:val="00326814"/>
    <w:rsid w:val="003474DE"/>
    <w:rsid w:val="00375140"/>
    <w:rsid w:val="00382AD4"/>
    <w:rsid w:val="003A5B3A"/>
    <w:rsid w:val="003B7A57"/>
    <w:rsid w:val="003E3EAA"/>
    <w:rsid w:val="003E5935"/>
    <w:rsid w:val="00425DDB"/>
    <w:rsid w:val="004319CF"/>
    <w:rsid w:val="00434B30"/>
    <w:rsid w:val="00453655"/>
    <w:rsid w:val="00461898"/>
    <w:rsid w:val="00476E6D"/>
    <w:rsid w:val="004841CE"/>
    <w:rsid w:val="004904DB"/>
    <w:rsid w:val="004A0D78"/>
    <w:rsid w:val="004A71EA"/>
    <w:rsid w:val="004B74A6"/>
    <w:rsid w:val="004C2A8D"/>
    <w:rsid w:val="004F36C8"/>
    <w:rsid w:val="004F6068"/>
    <w:rsid w:val="0050686A"/>
    <w:rsid w:val="005112E8"/>
    <w:rsid w:val="005155A5"/>
    <w:rsid w:val="00534E0C"/>
    <w:rsid w:val="005527B1"/>
    <w:rsid w:val="00562EC8"/>
    <w:rsid w:val="0057610A"/>
    <w:rsid w:val="005B663A"/>
    <w:rsid w:val="005C392F"/>
    <w:rsid w:val="005C7212"/>
    <w:rsid w:val="005E79C3"/>
    <w:rsid w:val="005F4BD2"/>
    <w:rsid w:val="00627391"/>
    <w:rsid w:val="0063359A"/>
    <w:rsid w:val="006B06BB"/>
    <w:rsid w:val="006B5340"/>
    <w:rsid w:val="006E57EB"/>
    <w:rsid w:val="00703612"/>
    <w:rsid w:val="0072613D"/>
    <w:rsid w:val="00734822"/>
    <w:rsid w:val="00735A69"/>
    <w:rsid w:val="00741AB5"/>
    <w:rsid w:val="00760EAA"/>
    <w:rsid w:val="007A7FA9"/>
    <w:rsid w:val="008240F6"/>
    <w:rsid w:val="008316FF"/>
    <w:rsid w:val="00832791"/>
    <w:rsid w:val="008473B4"/>
    <w:rsid w:val="00870EA0"/>
    <w:rsid w:val="00876DEC"/>
    <w:rsid w:val="008B0A4A"/>
    <w:rsid w:val="008C1E15"/>
    <w:rsid w:val="00920A6C"/>
    <w:rsid w:val="00934FBE"/>
    <w:rsid w:val="00940BDC"/>
    <w:rsid w:val="009552E6"/>
    <w:rsid w:val="00955395"/>
    <w:rsid w:val="00985FC8"/>
    <w:rsid w:val="00986E71"/>
    <w:rsid w:val="00997827"/>
    <w:rsid w:val="009B3C85"/>
    <w:rsid w:val="009E2650"/>
    <w:rsid w:val="009E59DF"/>
    <w:rsid w:val="009E6A1B"/>
    <w:rsid w:val="00A04738"/>
    <w:rsid w:val="00A0716A"/>
    <w:rsid w:val="00A358DD"/>
    <w:rsid w:val="00A36BF5"/>
    <w:rsid w:val="00A47586"/>
    <w:rsid w:val="00A8126D"/>
    <w:rsid w:val="00A87062"/>
    <w:rsid w:val="00AB19FD"/>
    <w:rsid w:val="00AB7F8C"/>
    <w:rsid w:val="00AD66CD"/>
    <w:rsid w:val="00AE7764"/>
    <w:rsid w:val="00B1518B"/>
    <w:rsid w:val="00B321F2"/>
    <w:rsid w:val="00B3749D"/>
    <w:rsid w:val="00B46F62"/>
    <w:rsid w:val="00B61A54"/>
    <w:rsid w:val="00B645D8"/>
    <w:rsid w:val="00B73732"/>
    <w:rsid w:val="00B76B48"/>
    <w:rsid w:val="00B86FB1"/>
    <w:rsid w:val="00BA147D"/>
    <w:rsid w:val="00BB0E59"/>
    <w:rsid w:val="00BC423F"/>
    <w:rsid w:val="00BD23FF"/>
    <w:rsid w:val="00BF3843"/>
    <w:rsid w:val="00C177C8"/>
    <w:rsid w:val="00C26E7F"/>
    <w:rsid w:val="00C4523D"/>
    <w:rsid w:val="00C57501"/>
    <w:rsid w:val="00C91ADF"/>
    <w:rsid w:val="00C96747"/>
    <w:rsid w:val="00CB74AA"/>
    <w:rsid w:val="00CD53CD"/>
    <w:rsid w:val="00CE40D3"/>
    <w:rsid w:val="00CF09B5"/>
    <w:rsid w:val="00CF2641"/>
    <w:rsid w:val="00CF41E5"/>
    <w:rsid w:val="00CF6612"/>
    <w:rsid w:val="00D01929"/>
    <w:rsid w:val="00D0249D"/>
    <w:rsid w:val="00D03280"/>
    <w:rsid w:val="00D0712A"/>
    <w:rsid w:val="00D3339F"/>
    <w:rsid w:val="00D40E2E"/>
    <w:rsid w:val="00D859BC"/>
    <w:rsid w:val="00D9726C"/>
    <w:rsid w:val="00DD2627"/>
    <w:rsid w:val="00DE46A5"/>
    <w:rsid w:val="00DF7F68"/>
    <w:rsid w:val="00E13B50"/>
    <w:rsid w:val="00E36E32"/>
    <w:rsid w:val="00E54FBC"/>
    <w:rsid w:val="00E82B36"/>
    <w:rsid w:val="00E9340B"/>
    <w:rsid w:val="00E96CAD"/>
    <w:rsid w:val="00EA18EA"/>
    <w:rsid w:val="00EA7DA5"/>
    <w:rsid w:val="00EC5E7A"/>
    <w:rsid w:val="00F00C03"/>
    <w:rsid w:val="00F36C1B"/>
    <w:rsid w:val="00F56E38"/>
    <w:rsid w:val="00F814C0"/>
    <w:rsid w:val="00F82483"/>
    <w:rsid w:val="00F90D91"/>
    <w:rsid w:val="00F949B9"/>
    <w:rsid w:val="00F97CBC"/>
    <w:rsid w:val="00FB1FC7"/>
    <w:rsid w:val="00FB2445"/>
    <w:rsid w:val="00FD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45039"/>
  <w15:docId w15:val="{4640EA61-C2ED-40A8-A110-0DAFE6DC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7B8"/>
    <w:pPr>
      <w:widowControl w:val="0"/>
      <w:jc w:val="both"/>
    </w:pPr>
    <w:rPr>
      <w:kern w:val="2"/>
      <w:sz w:val="21"/>
      <w:szCs w:val="24"/>
    </w:rPr>
  </w:style>
  <w:style w:type="paragraph" w:styleId="1">
    <w:name w:val="heading 1"/>
    <w:basedOn w:val="a"/>
    <w:next w:val="a"/>
    <w:link w:val="10"/>
    <w:qFormat/>
    <w:rsid w:val="004F6068"/>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4F606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2757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2757B8"/>
    <w:rPr>
      <w:rFonts w:eastAsia="宋体"/>
      <w:b/>
      <w:bCs/>
      <w:kern w:val="2"/>
      <w:sz w:val="32"/>
      <w:szCs w:val="32"/>
      <w:lang w:val="en-US" w:eastAsia="zh-CN" w:bidi="ar-SA"/>
    </w:rPr>
  </w:style>
  <w:style w:type="paragraph" w:styleId="a3">
    <w:name w:val="header"/>
    <w:basedOn w:val="a"/>
    <w:link w:val="a4"/>
    <w:uiPriority w:val="99"/>
    <w:rsid w:val="00A0716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0716A"/>
    <w:rPr>
      <w:kern w:val="2"/>
      <w:sz w:val="18"/>
      <w:szCs w:val="18"/>
    </w:rPr>
  </w:style>
  <w:style w:type="paragraph" w:styleId="a5">
    <w:name w:val="footer"/>
    <w:basedOn w:val="a"/>
    <w:link w:val="a6"/>
    <w:uiPriority w:val="99"/>
    <w:rsid w:val="00A0716A"/>
    <w:pPr>
      <w:tabs>
        <w:tab w:val="center" w:pos="4153"/>
        <w:tab w:val="right" w:pos="8306"/>
      </w:tabs>
      <w:snapToGrid w:val="0"/>
      <w:jc w:val="left"/>
    </w:pPr>
    <w:rPr>
      <w:sz w:val="18"/>
      <w:szCs w:val="18"/>
    </w:rPr>
  </w:style>
  <w:style w:type="character" w:customStyle="1" w:styleId="a6">
    <w:name w:val="页脚 字符"/>
    <w:link w:val="a5"/>
    <w:uiPriority w:val="99"/>
    <w:rsid w:val="00A0716A"/>
    <w:rPr>
      <w:kern w:val="2"/>
      <w:sz w:val="18"/>
      <w:szCs w:val="18"/>
    </w:rPr>
  </w:style>
  <w:style w:type="paragraph" w:styleId="a7">
    <w:name w:val="No Spacing"/>
    <w:link w:val="a8"/>
    <w:uiPriority w:val="1"/>
    <w:qFormat/>
    <w:rsid w:val="00A47586"/>
    <w:rPr>
      <w:rFonts w:ascii="Calibri" w:hAnsi="Calibri"/>
      <w:sz w:val="22"/>
      <w:szCs w:val="22"/>
    </w:rPr>
  </w:style>
  <w:style w:type="character" w:customStyle="1" w:styleId="a8">
    <w:name w:val="无间隔 字符"/>
    <w:link w:val="a7"/>
    <w:uiPriority w:val="1"/>
    <w:rsid w:val="00A47586"/>
    <w:rPr>
      <w:rFonts w:ascii="Calibri" w:hAnsi="Calibri"/>
      <w:sz w:val="22"/>
      <w:szCs w:val="22"/>
      <w:lang w:val="en-US" w:eastAsia="zh-CN" w:bidi="ar-SA"/>
    </w:rPr>
  </w:style>
  <w:style w:type="paragraph" w:styleId="a9">
    <w:name w:val="Balloon Text"/>
    <w:basedOn w:val="a"/>
    <w:link w:val="aa"/>
    <w:rsid w:val="00BB0E59"/>
    <w:rPr>
      <w:sz w:val="18"/>
      <w:szCs w:val="18"/>
    </w:rPr>
  </w:style>
  <w:style w:type="character" w:customStyle="1" w:styleId="aa">
    <w:name w:val="批注框文本 字符"/>
    <w:link w:val="a9"/>
    <w:rsid w:val="00BB0E59"/>
    <w:rPr>
      <w:kern w:val="2"/>
      <w:sz w:val="18"/>
      <w:szCs w:val="18"/>
    </w:rPr>
  </w:style>
  <w:style w:type="character" w:customStyle="1" w:styleId="10">
    <w:name w:val="标题 1 字符"/>
    <w:basedOn w:val="a0"/>
    <w:link w:val="1"/>
    <w:rsid w:val="004F6068"/>
    <w:rPr>
      <w:b/>
      <w:bCs/>
      <w:kern w:val="44"/>
      <w:sz w:val="44"/>
      <w:szCs w:val="44"/>
    </w:rPr>
  </w:style>
  <w:style w:type="paragraph" w:styleId="ab">
    <w:name w:val="List Paragraph"/>
    <w:basedOn w:val="a"/>
    <w:uiPriority w:val="34"/>
    <w:qFormat/>
    <w:rsid w:val="004F6068"/>
    <w:pPr>
      <w:ind w:firstLineChars="200" w:firstLine="420"/>
    </w:pPr>
  </w:style>
  <w:style w:type="character" w:customStyle="1" w:styleId="20">
    <w:name w:val="标题 2 字符"/>
    <w:basedOn w:val="a0"/>
    <w:link w:val="2"/>
    <w:semiHidden/>
    <w:rsid w:val="004F6068"/>
    <w:rPr>
      <w:rFonts w:asciiTheme="majorHAnsi" w:eastAsiaTheme="majorEastAsia" w:hAnsiTheme="majorHAnsi" w:cstheme="majorBidi"/>
      <w:b/>
      <w:bCs/>
      <w:kern w:val="2"/>
      <w:sz w:val="32"/>
      <w:szCs w:val="32"/>
    </w:rPr>
  </w:style>
  <w:style w:type="paragraph" w:styleId="ac">
    <w:name w:val="Date"/>
    <w:basedOn w:val="a"/>
    <w:next w:val="a"/>
    <w:link w:val="ad"/>
    <w:rsid w:val="008C1E15"/>
    <w:pPr>
      <w:ind w:leftChars="2500" w:left="100"/>
    </w:pPr>
  </w:style>
  <w:style w:type="character" w:customStyle="1" w:styleId="ad">
    <w:name w:val="日期 字符"/>
    <w:basedOn w:val="a0"/>
    <w:link w:val="ac"/>
    <w:rsid w:val="008C1E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006917">
      <w:bodyDiv w:val="1"/>
      <w:marLeft w:val="0"/>
      <w:marRight w:val="0"/>
      <w:marTop w:val="0"/>
      <w:marBottom w:val="0"/>
      <w:divBdr>
        <w:top w:val="none" w:sz="0" w:space="0" w:color="auto"/>
        <w:left w:val="none" w:sz="0" w:space="0" w:color="auto"/>
        <w:bottom w:val="none" w:sz="0" w:space="0" w:color="auto"/>
        <w:right w:val="none" w:sz="0" w:space="0" w:color="auto"/>
      </w:divBdr>
    </w:div>
    <w:div w:id="1816414600">
      <w:bodyDiv w:val="1"/>
      <w:marLeft w:val="0"/>
      <w:marRight w:val="0"/>
      <w:marTop w:val="0"/>
      <w:marBottom w:val="0"/>
      <w:divBdr>
        <w:top w:val="none" w:sz="0" w:space="0" w:color="auto"/>
        <w:left w:val="none" w:sz="0" w:space="0" w:color="auto"/>
        <w:bottom w:val="none" w:sz="0" w:space="0" w:color="auto"/>
        <w:right w:val="none" w:sz="0" w:space="0" w:color="auto"/>
      </w:divBdr>
    </w:div>
    <w:div w:id="1962420899">
      <w:bodyDiv w:val="1"/>
      <w:marLeft w:val="0"/>
      <w:marRight w:val="0"/>
      <w:marTop w:val="0"/>
      <w:marBottom w:val="0"/>
      <w:divBdr>
        <w:top w:val="none" w:sz="0" w:space="0" w:color="auto"/>
        <w:left w:val="none" w:sz="0" w:space="0" w:color="auto"/>
        <w:bottom w:val="none" w:sz="0" w:space="0" w:color="auto"/>
        <w:right w:val="none" w:sz="0" w:space="0" w:color="auto"/>
      </w:divBdr>
    </w:div>
    <w:div w:id="2034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C76C-B288-4118-B958-4CE69596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Words>
  <Characters>907</Characters>
  <Application>Microsoft Office Word</Application>
  <DocSecurity>0</DocSecurity>
  <Lines>7</Lines>
  <Paragraphs>2</Paragraphs>
  <ScaleCrop>false</ScaleCrop>
  <Company>微软中国</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Thinkbook</cp:lastModifiedBy>
  <cp:revision>3</cp:revision>
  <cp:lastPrinted>2017-01-12T01:48:00Z</cp:lastPrinted>
  <dcterms:created xsi:type="dcterms:W3CDTF">2025-03-31T08:10:00Z</dcterms:created>
  <dcterms:modified xsi:type="dcterms:W3CDTF">2025-03-31T08:16:00Z</dcterms:modified>
</cp:coreProperties>
</file>