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C4C" w:rsidRDefault="00006C4C">
      <w:pPr>
        <w:ind w:firstLineChars="2414" w:firstLine="5069"/>
        <w:jc w:val="right"/>
        <w:rPr>
          <w:rFonts w:ascii="Times New Roman"/>
          <w:sz w:val="18"/>
          <w:szCs w:val="18"/>
        </w:rPr>
      </w:pPr>
      <w:r w:rsidRPr="00006C4C">
        <w:pict>
          <v:shapetype id="_x0000_t202" coordsize="21600,21600" o:spt="202" path="m,l,21600r21600,l21600,xe">
            <v:stroke joinstyle="miter"/>
            <v:path gradientshapeok="t" o:connecttype="rect"/>
          </v:shapetype>
          <v:shape id="_x0000_s1026" type="#_x0000_t202" style="position:absolute;left:0;text-align:left;margin-left:11.25pt;margin-top:6pt;width:189pt;height:87pt;z-index:251662336" o:gfxdata="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0dNgXWAAAACQEAAA8AAAAAAAAAAQAgAAAAIgAAAGRycy9kb3ducmV2LnhtbFBLAQIUABQAAAAI&#10;AIdO4kDqjs1lKAIAAEEEAAAOAAAAAAAAAAEAIAAAACUBAABkcnMvZTJvRG9jLnhtbFBLBQYAAAAA&#10;BgAGAFkBAAC/BQAAAAA=&#10;" stroked="f">
            <v:textbox>
              <w:txbxContent>
                <w:p w:rsidR="00006C4C" w:rsidRDefault="008F408C">
                  <w:pPr>
                    <w:rPr>
                      <w:rFonts w:ascii="黑体" w:eastAsia="黑体" w:hAnsi="黑体"/>
                      <w:smallCaps/>
                      <w:sz w:val="18"/>
                      <w:szCs w:val="18"/>
                    </w:rPr>
                  </w:pPr>
                  <w:r>
                    <w:rPr>
                      <w:rFonts w:ascii="黑体" w:eastAsia="黑体" w:hAnsi="黑体"/>
                      <w:smallCaps/>
                      <w:sz w:val="18"/>
                      <w:szCs w:val="18"/>
                    </w:rPr>
                    <w:t>中国西安市</w:t>
                  </w:r>
                  <w:r>
                    <w:rPr>
                      <w:rFonts w:ascii="黑体" w:eastAsia="黑体" w:hAnsi="黑体" w:hint="eastAsia"/>
                      <w:smallCaps/>
                      <w:sz w:val="18"/>
                      <w:szCs w:val="18"/>
                    </w:rPr>
                    <w:t>高新区高新路</w:t>
                  </w:r>
                  <w:r>
                    <w:rPr>
                      <w:rFonts w:ascii="黑体" w:eastAsia="黑体" w:hAnsi="黑体" w:hint="eastAsia"/>
                      <w:smallCaps/>
                      <w:sz w:val="18"/>
                      <w:szCs w:val="18"/>
                    </w:rPr>
                    <w:t>51</w:t>
                  </w:r>
                  <w:r>
                    <w:rPr>
                      <w:rFonts w:ascii="黑体" w:eastAsia="黑体" w:hAnsi="黑体" w:hint="eastAsia"/>
                      <w:smallCaps/>
                      <w:sz w:val="18"/>
                      <w:szCs w:val="18"/>
                    </w:rPr>
                    <w:t>号尚中心</w:t>
                  </w:r>
                  <w:r>
                    <w:rPr>
                      <w:rFonts w:ascii="黑体" w:eastAsia="黑体" w:hAnsi="黑体" w:hint="eastAsia"/>
                      <w:smallCaps/>
                      <w:sz w:val="18"/>
                      <w:szCs w:val="18"/>
                    </w:rPr>
                    <w:t>713</w:t>
                  </w:r>
                  <w:r>
                    <w:rPr>
                      <w:rFonts w:ascii="黑体" w:eastAsia="黑体" w:hAnsi="黑体" w:hint="eastAsia"/>
                      <w:smallCaps/>
                      <w:sz w:val="18"/>
                      <w:szCs w:val="18"/>
                    </w:rPr>
                    <w:t>室</w:t>
                  </w:r>
                </w:p>
                <w:p w:rsidR="00006C4C" w:rsidRDefault="008F408C">
                  <w:pPr>
                    <w:rPr>
                      <w:rFonts w:ascii="Verdana" w:eastAsia="微软雅黑" w:hAnsi="Verdana"/>
                      <w:sz w:val="15"/>
                      <w:szCs w:val="15"/>
                    </w:rPr>
                  </w:pPr>
                  <w:r>
                    <w:rPr>
                      <w:rFonts w:ascii="黑体" w:eastAsia="黑体" w:hAnsi="黑体"/>
                      <w:smallCaps/>
                      <w:sz w:val="18"/>
                      <w:szCs w:val="18"/>
                    </w:rPr>
                    <w:t>邮编</w:t>
                  </w:r>
                  <w:r>
                    <w:rPr>
                      <w:rFonts w:eastAsia="楷体_GB2312"/>
                      <w:sz w:val="18"/>
                    </w:rPr>
                    <w:t>：</w:t>
                  </w:r>
                  <w:r>
                    <w:rPr>
                      <w:rFonts w:ascii="Verdana" w:eastAsia="微软雅黑" w:hAnsi="Verdana"/>
                      <w:sz w:val="15"/>
                      <w:szCs w:val="15"/>
                    </w:rPr>
                    <w:t>7100</w:t>
                  </w:r>
                  <w:r>
                    <w:rPr>
                      <w:rFonts w:ascii="Verdana" w:eastAsia="微软雅黑" w:hAnsi="Verdana" w:hint="eastAsia"/>
                      <w:sz w:val="15"/>
                      <w:szCs w:val="15"/>
                    </w:rPr>
                    <w:t>75</w:t>
                  </w:r>
                </w:p>
                <w:p w:rsidR="00006C4C" w:rsidRDefault="00006C4C">
                  <w:pPr>
                    <w:widowControl/>
                    <w:jc w:val="left"/>
                    <w:rPr>
                      <w:rFonts w:ascii="Verdana" w:eastAsia="微软雅黑" w:hAnsi="Verdana"/>
                      <w:sz w:val="15"/>
                      <w:szCs w:val="15"/>
                    </w:rPr>
                  </w:pPr>
                </w:p>
                <w:p w:rsidR="00006C4C" w:rsidRDefault="008F408C">
                  <w:pPr>
                    <w:widowControl/>
                    <w:jc w:val="left"/>
                    <w:rPr>
                      <w:rFonts w:ascii="Verdana" w:eastAsia="微软雅黑" w:hAnsi="Verdana"/>
                      <w:sz w:val="15"/>
                      <w:szCs w:val="15"/>
                    </w:rPr>
                  </w:pPr>
                  <w:r>
                    <w:rPr>
                      <w:rFonts w:ascii="Verdana" w:eastAsia="微软雅黑" w:hAnsi="Verdana"/>
                      <w:sz w:val="15"/>
                      <w:szCs w:val="15"/>
                    </w:rPr>
                    <w:t>Room 713Shang Zhong Xin</w:t>
                  </w:r>
                  <w:r>
                    <w:rPr>
                      <w:rFonts w:ascii="Verdana" w:eastAsia="微软雅黑" w:hAnsi="Verdana" w:hint="eastAsia"/>
                      <w:sz w:val="15"/>
                      <w:szCs w:val="15"/>
                    </w:rPr>
                    <w:t>,</w:t>
                  </w:r>
                  <w:r>
                    <w:rPr>
                      <w:rFonts w:ascii="Verdana" w:eastAsia="微软雅黑" w:hAnsi="Verdana"/>
                      <w:sz w:val="15"/>
                      <w:szCs w:val="15"/>
                    </w:rPr>
                    <w:t>No.51 Gaoxin</w:t>
                  </w:r>
                </w:p>
                <w:p w:rsidR="00006C4C" w:rsidRDefault="008F408C">
                  <w:pPr>
                    <w:widowControl/>
                    <w:jc w:val="left"/>
                    <w:rPr>
                      <w:rFonts w:ascii="Verdana" w:eastAsia="微软雅黑" w:hAnsi="Verdana"/>
                      <w:sz w:val="15"/>
                      <w:szCs w:val="15"/>
                    </w:rPr>
                  </w:pPr>
                  <w:r>
                    <w:rPr>
                      <w:rFonts w:ascii="Verdana" w:eastAsia="微软雅黑" w:hAnsi="Verdana"/>
                      <w:sz w:val="15"/>
                      <w:szCs w:val="15"/>
                    </w:rPr>
                    <w:t xml:space="preserve">Road, Xi'an,Shaanxi,China </w:t>
                  </w:r>
                </w:p>
              </w:txbxContent>
            </v:textbox>
          </v:shape>
        </w:pict>
      </w:r>
      <w:r w:rsidRPr="00006C4C">
        <w:pict>
          <v:shape id="Text Box 7" o:spid="_x0000_s1028" type="#_x0000_t202" style="position:absolute;left:0;text-align:left;margin-left:48.9pt;margin-top:7.5pt;width:169.5pt;height:44.55pt;z-index:251659264" o:gfxdata="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Wbht/XAAAACQEAAA8AAAAAAAAAAQAgAAAAIgAAAGRycy9kb3ducmV2LnhtbFBLAQIU&#10;ABQAAAAIAIdO4kCabLySLQIAAIYEAAAOAAAAAAAAAAEAIAAAACYBAABkcnMvZTJvRG9jLnhtbFBL&#10;BQYAAAAABgAGAFkBAADFBQAAAAA=&#10;" strokecolor="white">
            <v:textbox>
              <w:txbxContent>
                <w:p w:rsidR="00006C4C" w:rsidRDefault="008F408C">
                  <w:pPr>
                    <w:adjustRightInd w:val="0"/>
                    <w:snapToGrid w:val="0"/>
                    <w:spacing w:line="276" w:lineRule="auto"/>
                    <w:rPr>
                      <w:rFonts w:ascii="黑体" w:eastAsia="黑体" w:hAnsi="黑体"/>
                      <w:smallCaps/>
                      <w:sz w:val="24"/>
                      <w:szCs w:val="28"/>
                    </w:rPr>
                  </w:pPr>
                  <w:r>
                    <w:rPr>
                      <w:rFonts w:ascii="黑体" w:eastAsia="黑体" w:hAnsi="黑体" w:hint="eastAsia"/>
                      <w:smallCaps/>
                      <w:sz w:val="24"/>
                      <w:szCs w:val="28"/>
                    </w:rPr>
                    <w:t>北京观韬（西安）律师事务所</w:t>
                  </w:r>
                </w:p>
                <w:p w:rsidR="00006C4C" w:rsidRDefault="008F408C">
                  <w:pPr>
                    <w:adjustRightInd w:val="0"/>
                    <w:snapToGrid w:val="0"/>
                    <w:spacing w:line="276" w:lineRule="auto"/>
                    <w:rPr>
                      <w:rFonts w:ascii="Maiandra GD" w:eastAsia="微软雅黑" w:hAnsi="Maiandra GD"/>
                      <w:bCs/>
                      <w:sz w:val="27"/>
                      <w:szCs w:val="27"/>
                    </w:rPr>
                  </w:pPr>
                  <w:r>
                    <w:rPr>
                      <w:rFonts w:ascii="Maiandra GD" w:eastAsia="微软雅黑" w:hAnsi="Maiandra GD"/>
                      <w:sz w:val="27"/>
                      <w:szCs w:val="27"/>
                    </w:rPr>
                    <w:t>Guantao Law Firm</w:t>
                  </w:r>
                </w:p>
              </w:txbxContent>
            </v:textbox>
            <w10:wrap type="square"/>
          </v:shape>
        </w:pict>
      </w:r>
      <w:r w:rsidR="008F408C">
        <w:rPr>
          <w:noProof/>
        </w:rPr>
        <w:drawing>
          <wp:anchor distT="0" distB="0" distL="114300" distR="114300" simplePos="0" relativeHeight="251660288" behindDoc="0" locked="0" layoutInCell="1" allowOverlap="1">
            <wp:simplePos x="0" y="0"/>
            <wp:positionH relativeFrom="column">
              <wp:posOffset>6350</wp:posOffset>
            </wp:positionH>
            <wp:positionV relativeFrom="paragraph">
              <wp:posOffset>111760</wp:posOffset>
            </wp:positionV>
            <wp:extent cx="568960" cy="560705"/>
            <wp:effectExtent l="0" t="0" r="254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8960" cy="560705"/>
                    </a:xfrm>
                    <a:prstGeom prst="rect">
                      <a:avLst/>
                    </a:prstGeom>
                    <a:noFill/>
                    <a:ln>
                      <a:noFill/>
                    </a:ln>
                  </pic:spPr>
                </pic:pic>
              </a:graphicData>
            </a:graphic>
          </wp:anchor>
        </w:drawing>
      </w:r>
    </w:p>
    <w:p w:rsidR="00006C4C" w:rsidRDefault="00006C4C">
      <w:pPr>
        <w:tabs>
          <w:tab w:val="left" w:pos="7560"/>
        </w:tabs>
      </w:pPr>
    </w:p>
    <w:p w:rsidR="00006C4C" w:rsidRDefault="00006C4C"/>
    <w:p w:rsidR="00006C4C" w:rsidRDefault="00006C4C">
      <w:r>
        <w:pict>
          <v:shape id="_x0000_s1027" type="#_x0000_t202" style="position:absolute;left:0;text-align:left;margin-left:-222.75pt;margin-top:6.45pt;width:198pt;height:53.25pt;z-index:251663360" o:gfxdata="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AIb1NgAAAALAQAADwAAAAAAAAABACAAAAAiAAAAZHJzL2Rvd25yZXYueG1sUEsBAhQA&#10;FAAAAAgAh07iQDnEnfgrAgAAQAQAAA4AAAAAAAAAAQAgAAAAJwEAAGRycy9lMm9Eb2MueG1sUEsF&#10;BgAAAAAGAAYAWQEAAMQFAAAAAA==&#10;" stroked="f">
            <v:textbox>
              <w:txbxContent>
                <w:p w:rsidR="00006C4C" w:rsidRDefault="008F408C">
                  <w:pPr>
                    <w:widowControl/>
                    <w:jc w:val="left"/>
                    <w:rPr>
                      <w:rFonts w:ascii="Verdana" w:eastAsia="微软雅黑" w:hAnsi="Verdana"/>
                      <w:sz w:val="15"/>
                      <w:szCs w:val="15"/>
                    </w:rPr>
                  </w:pPr>
                  <w:r>
                    <w:rPr>
                      <w:rFonts w:ascii="Verdana" w:eastAsia="微软雅黑" w:hAnsi="Verdana"/>
                      <w:sz w:val="15"/>
                      <w:szCs w:val="15"/>
                    </w:rPr>
                    <w:t>Tel</w:t>
                  </w:r>
                  <w:r>
                    <w:rPr>
                      <w:rFonts w:ascii="Verdana" w:eastAsia="微软雅黑" w:hAnsi="Verdana"/>
                      <w:sz w:val="15"/>
                      <w:szCs w:val="15"/>
                    </w:rPr>
                    <w:t>：</w:t>
                  </w:r>
                  <w:r>
                    <w:rPr>
                      <w:rFonts w:ascii="Verdana" w:eastAsia="微软雅黑" w:hAnsi="Verdana"/>
                      <w:sz w:val="15"/>
                      <w:szCs w:val="15"/>
                    </w:rPr>
                    <w:t>86 29 88422608   Fax</w:t>
                  </w:r>
                  <w:r>
                    <w:rPr>
                      <w:rFonts w:ascii="Verdana" w:eastAsia="微软雅黑" w:hAnsi="Verdana"/>
                      <w:sz w:val="15"/>
                      <w:szCs w:val="15"/>
                    </w:rPr>
                    <w:t>：</w:t>
                  </w:r>
                  <w:r>
                    <w:rPr>
                      <w:rFonts w:ascii="Verdana" w:eastAsia="微软雅黑" w:hAnsi="Verdana"/>
                      <w:sz w:val="15"/>
                      <w:szCs w:val="15"/>
                    </w:rPr>
                    <w:t>86 29 88420929</w:t>
                  </w:r>
                </w:p>
                <w:p w:rsidR="00006C4C" w:rsidRDefault="008F408C">
                  <w:pPr>
                    <w:widowControl/>
                    <w:jc w:val="left"/>
                    <w:rPr>
                      <w:rFonts w:ascii="Verdana" w:eastAsia="微软雅黑" w:hAnsi="Verdana"/>
                      <w:sz w:val="15"/>
                      <w:szCs w:val="15"/>
                    </w:rPr>
                  </w:pPr>
                  <w:r>
                    <w:rPr>
                      <w:rFonts w:ascii="Verdana" w:eastAsia="微软雅黑" w:hAnsi="Verdana"/>
                      <w:sz w:val="15"/>
                      <w:szCs w:val="15"/>
                    </w:rPr>
                    <w:t>E-mail</w:t>
                  </w:r>
                  <w:r>
                    <w:rPr>
                      <w:rFonts w:ascii="Verdana" w:eastAsia="微软雅黑" w:hAnsi="Verdana"/>
                      <w:sz w:val="15"/>
                      <w:szCs w:val="15"/>
                    </w:rPr>
                    <w:t>：</w:t>
                  </w:r>
                  <w:r>
                    <w:rPr>
                      <w:rFonts w:ascii="Verdana" w:eastAsia="微软雅黑" w:hAnsi="Verdana"/>
                      <w:sz w:val="15"/>
                      <w:szCs w:val="15"/>
                    </w:rPr>
                    <w:t>guantaoxa@guantao.com</w:t>
                  </w:r>
                </w:p>
                <w:p w:rsidR="00006C4C" w:rsidRDefault="008F408C">
                  <w:pPr>
                    <w:widowControl/>
                    <w:jc w:val="left"/>
                    <w:rPr>
                      <w:rFonts w:ascii="Verdana" w:eastAsia="微软雅黑" w:hAnsi="Verdana"/>
                      <w:sz w:val="15"/>
                      <w:szCs w:val="15"/>
                    </w:rPr>
                  </w:pPr>
                  <w:r>
                    <w:rPr>
                      <w:rFonts w:ascii="Verdana" w:eastAsia="微软雅黑" w:hAnsi="Verdana"/>
                      <w:sz w:val="15"/>
                      <w:szCs w:val="15"/>
                    </w:rPr>
                    <w:t>http</w:t>
                  </w:r>
                  <w:r>
                    <w:rPr>
                      <w:rFonts w:ascii="Verdana" w:eastAsia="微软雅黑" w:hAnsi="Verdana"/>
                      <w:sz w:val="15"/>
                      <w:szCs w:val="15"/>
                    </w:rPr>
                    <w:t>：</w:t>
                  </w:r>
                  <w:r>
                    <w:rPr>
                      <w:rFonts w:ascii="Verdana" w:eastAsia="微软雅黑" w:hAnsi="Verdana"/>
                      <w:sz w:val="15"/>
                      <w:szCs w:val="15"/>
                    </w:rPr>
                    <w:t>// www.guantao.com</w:t>
                  </w:r>
                </w:p>
              </w:txbxContent>
            </v:textbox>
          </v:shape>
        </w:pict>
      </w:r>
    </w:p>
    <w:p w:rsidR="00006C4C" w:rsidRDefault="00006C4C"/>
    <w:p w:rsidR="00006C4C" w:rsidRDefault="00006C4C">
      <w:pPr>
        <w:spacing w:line="360" w:lineRule="auto"/>
        <w:ind w:firstLineChars="200" w:firstLine="420"/>
        <w:rPr>
          <w:rFonts w:ascii="微软雅黑" w:eastAsia="微软雅黑" w:hAnsi="微软雅黑"/>
        </w:rPr>
      </w:pPr>
    </w:p>
    <w:p w:rsidR="00006C4C" w:rsidRDefault="00006C4C">
      <w:pPr>
        <w:adjustRightInd w:val="0"/>
        <w:snapToGrid w:val="0"/>
        <w:spacing w:line="360" w:lineRule="auto"/>
        <w:jc w:val="center"/>
        <w:rPr>
          <w:rFonts w:ascii="黑体" w:eastAsia="黑体" w:hAnsi="黑体"/>
          <w:b/>
          <w:sz w:val="24"/>
          <w:szCs w:val="24"/>
        </w:rPr>
      </w:pPr>
    </w:p>
    <w:p w:rsidR="00006C4C" w:rsidRDefault="00006C4C">
      <w:pPr>
        <w:adjustRightInd w:val="0"/>
        <w:snapToGrid w:val="0"/>
        <w:spacing w:line="360" w:lineRule="auto"/>
        <w:jc w:val="center"/>
        <w:rPr>
          <w:rFonts w:ascii="黑体" w:eastAsia="黑体" w:hAnsi="黑体"/>
          <w:b/>
          <w:sz w:val="24"/>
          <w:szCs w:val="24"/>
        </w:rPr>
      </w:pPr>
    </w:p>
    <w:p w:rsidR="00006C4C" w:rsidRDefault="008F408C">
      <w:pPr>
        <w:spacing w:line="360" w:lineRule="auto"/>
        <w:jc w:val="center"/>
        <w:rPr>
          <w:rFonts w:ascii="楷体" w:eastAsia="楷体" w:hAnsi="楷体" w:cs="楷体"/>
          <w:b/>
          <w:sz w:val="32"/>
          <w:szCs w:val="32"/>
        </w:rPr>
      </w:pPr>
      <w:r>
        <w:rPr>
          <w:rFonts w:ascii="楷体" w:eastAsia="楷体" w:hAnsi="楷体" w:cs="楷体" w:hint="eastAsia"/>
          <w:b/>
          <w:sz w:val="32"/>
          <w:szCs w:val="32"/>
        </w:rPr>
        <w:t>北京观韬（西安）律师事务所</w:t>
      </w:r>
    </w:p>
    <w:p w:rsidR="00006C4C" w:rsidRDefault="008F408C">
      <w:pPr>
        <w:spacing w:line="360" w:lineRule="auto"/>
        <w:jc w:val="center"/>
        <w:rPr>
          <w:rFonts w:ascii="楷体" w:eastAsia="楷体" w:hAnsi="楷体" w:cs="楷体"/>
          <w:b/>
          <w:sz w:val="32"/>
          <w:szCs w:val="32"/>
        </w:rPr>
      </w:pPr>
      <w:r>
        <w:rPr>
          <w:rFonts w:ascii="楷体" w:eastAsia="楷体" w:hAnsi="楷体" w:cs="楷体" w:hint="eastAsia"/>
          <w:b/>
          <w:sz w:val="32"/>
          <w:szCs w:val="32"/>
        </w:rPr>
        <w:t>关于南京宝色股份公司</w:t>
      </w:r>
    </w:p>
    <w:p w:rsidR="00006C4C" w:rsidRDefault="008F408C">
      <w:pPr>
        <w:spacing w:line="360" w:lineRule="auto"/>
        <w:jc w:val="center"/>
        <w:rPr>
          <w:rFonts w:ascii="楷体" w:eastAsia="楷体" w:hAnsi="楷体" w:cs="楷体"/>
          <w:b/>
          <w:sz w:val="32"/>
          <w:szCs w:val="32"/>
        </w:rPr>
      </w:pPr>
      <w:r>
        <w:rPr>
          <w:rFonts w:ascii="楷体" w:eastAsia="楷体" w:hAnsi="楷体" w:cs="楷体" w:hint="eastAsia"/>
          <w:b/>
          <w:sz w:val="32"/>
          <w:szCs w:val="32"/>
        </w:rPr>
        <w:t>202</w:t>
      </w:r>
      <w:r>
        <w:rPr>
          <w:rFonts w:ascii="楷体" w:eastAsia="楷体" w:hAnsi="楷体" w:cs="楷体" w:hint="eastAsia"/>
          <w:b/>
          <w:sz w:val="32"/>
          <w:szCs w:val="32"/>
        </w:rPr>
        <w:t>4</w:t>
      </w:r>
      <w:r>
        <w:rPr>
          <w:rFonts w:ascii="楷体" w:eastAsia="楷体" w:hAnsi="楷体" w:cs="楷体" w:hint="eastAsia"/>
          <w:b/>
          <w:sz w:val="32"/>
          <w:szCs w:val="32"/>
        </w:rPr>
        <w:t>年第</w:t>
      </w:r>
      <w:r>
        <w:rPr>
          <w:rFonts w:ascii="楷体" w:eastAsia="楷体" w:hAnsi="楷体" w:cs="楷体" w:hint="eastAsia"/>
          <w:b/>
          <w:sz w:val="32"/>
          <w:szCs w:val="32"/>
        </w:rPr>
        <w:t>一</w:t>
      </w:r>
      <w:r>
        <w:rPr>
          <w:rFonts w:ascii="楷体" w:eastAsia="楷体" w:hAnsi="楷体" w:cs="楷体" w:hint="eastAsia"/>
          <w:b/>
          <w:sz w:val="32"/>
          <w:szCs w:val="32"/>
        </w:rPr>
        <w:t>次临时股东大会的法律意见书</w:t>
      </w:r>
    </w:p>
    <w:p w:rsidR="00006C4C" w:rsidRDefault="00006C4C">
      <w:pPr>
        <w:spacing w:line="360" w:lineRule="auto"/>
        <w:jc w:val="right"/>
        <w:rPr>
          <w:rFonts w:ascii="楷体" w:eastAsia="楷体" w:hAnsi="楷体" w:cs="楷体"/>
          <w:b/>
          <w:sz w:val="24"/>
          <w:szCs w:val="24"/>
        </w:rPr>
      </w:pPr>
    </w:p>
    <w:p w:rsidR="00006C4C" w:rsidRDefault="008F408C">
      <w:pPr>
        <w:spacing w:line="360" w:lineRule="auto"/>
        <w:jc w:val="right"/>
        <w:rPr>
          <w:rFonts w:ascii="楷体" w:eastAsia="楷体" w:hAnsi="楷体" w:cs="楷体"/>
          <w:b/>
          <w:sz w:val="24"/>
          <w:szCs w:val="24"/>
        </w:rPr>
      </w:pPr>
      <w:r>
        <w:rPr>
          <w:rFonts w:ascii="楷体" w:eastAsia="楷体" w:hAnsi="楷体" w:cs="楷体" w:hint="eastAsia"/>
          <w:b/>
          <w:sz w:val="24"/>
          <w:szCs w:val="24"/>
        </w:rPr>
        <w:t>观意字</w:t>
      </w:r>
      <w:r>
        <w:rPr>
          <w:rFonts w:ascii="楷体" w:eastAsia="楷体" w:hAnsi="楷体" w:cs="楷体" w:hint="eastAsia"/>
          <w:b/>
          <w:sz w:val="24"/>
          <w:szCs w:val="24"/>
        </w:rPr>
        <w:t>202</w:t>
      </w:r>
      <w:r>
        <w:rPr>
          <w:rFonts w:ascii="楷体" w:eastAsia="楷体" w:hAnsi="楷体" w:cs="楷体" w:hint="eastAsia"/>
          <w:b/>
          <w:sz w:val="24"/>
          <w:szCs w:val="24"/>
        </w:rPr>
        <w:t>4</w:t>
      </w:r>
      <w:r>
        <w:rPr>
          <w:rFonts w:ascii="楷体" w:eastAsia="楷体" w:hAnsi="楷体" w:cs="楷体" w:hint="eastAsia"/>
          <w:b/>
          <w:sz w:val="24"/>
          <w:szCs w:val="24"/>
        </w:rPr>
        <w:t>第</w:t>
      </w:r>
      <w:r>
        <w:rPr>
          <w:rFonts w:ascii="楷体" w:eastAsia="楷体" w:hAnsi="楷体" w:cs="楷体" w:hint="eastAsia"/>
          <w:b/>
          <w:sz w:val="24"/>
          <w:szCs w:val="24"/>
        </w:rPr>
        <w:t>000424</w:t>
      </w:r>
      <w:r>
        <w:rPr>
          <w:rFonts w:ascii="楷体" w:eastAsia="楷体" w:hAnsi="楷体" w:cs="楷体" w:hint="eastAsia"/>
          <w:b/>
          <w:sz w:val="24"/>
          <w:szCs w:val="24"/>
        </w:rPr>
        <w:t>号</w:t>
      </w:r>
    </w:p>
    <w:p w:rsidR="00006C4C" w:rsidRDefault="00006C4C">
      <w:pPr>
        <w:spacing w:line="360" w:lineRule="auto"/>
        <w:jc w:val="right"/>
        <w:rPr>
          <w:rFonts w:ascii="楷体" w:eastAsia="楷体" w:hAnsi="楷体" w:cs="楷体"/>
          <w:b/>
          <w:sz w:val="24"/>
          <w:szCs w:val="24"/>
        </w:rPr>
      </w:pPr>
    </w:p>
    <w:p w:rsidR="00006C4C" w:rsidRDefault="008F408C" w:rsidP="00095443">
      <w:pPr>
        <w:spacing w:beforeLines="50" w:afterLines="50" w:line="360" w:lineRule="auto"/>
        <w:rPr>
          <w:rFonts w:ascii="楷体" w:eastAsia="楷体" w:hAnsi="楷体" w:cs="楷体"/>
          <w:b/>
          <w:bCs/>
          <w:sz w:val="24"/>
        </w:rPr>
      </w:pPr>
      <w:r>
        <w:rPr>
          <w:rFonts w:ascii="楷体" w:eastAsia="楷体" w:hAnsi="楷体" w:cs="楷体" w:hint="eastAsia"/>
          <w:b/>
          <w:bCs/>
          <w:sz w:val="24"/>
        </w:rPr>
        <w:t>致：南京宝色股份公司</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北京观韬（西安）律师事务所（以下简称“本所”）受南京宝色股份公司（以下简称“公司”）之委托，指派律师</w:t>
      </w:r>
      <w:r>
        <w:rPr>
          <w:rFonts w:ascii="楷体" w:eastAsia="楷体" w:hAnsi="楷体" w:cs="楷体" w:hint="eastAsia"/>
          <w:sz w:val="24"/>
        </w:rPr>
        <w:t>出席</w:t>
      </w:r>
      <w:r>
        <w:rPr>
          <w:rFonts w:ascii="楷体" w:eastAsia="楷体" w:hAnsi="楷体" w:cs="楷体" w:hint="eastAsia"/>
          <w:sz w:val="24"/>
        </w:rPr>
        <w:t>202</w:t>
      </w:r>
      <w:r>
        <w:rPr>
          <w:rFonts w:ascii="楷体" w:eastAsia="楷体" w:hAnsi="楷体" w:cs="楷体" w:hint="eastAsia"/>
          <w:sz w:val="24"/>
        </w:rPr>
        <w:t>4</w:t>
      </w:r>
      <w:r>
        <w:rPr>
          <w:rFonts w:ascii="楷体" w:eastAsia="楷体" w:hAnsi="楷体" w:cs="楷体" w:hint="eastAsia"/>
          <w:sz w:val="24"/>
        </w:rPr>
        <w:t>年</w:t>
      </w:r>
      <w:r>
        <w:rPr>
          <w:rFonts w:ascii="楷体" w:eastAsia="楷体" w:hAnsi="楷体" w:cs="楷体" w:hint="eastAsia"/>
          <w:sz w:val="24"/>
        </w:rPr>
        <w:t>1</w:t>
      </w:r>
      <w:r>
        <w:rPr>
          <w:rFonts w:ascii="楷体" w:eastAsia="楷体" w:hAnsi="楷体" w:cs="楷体" w:hint="eastAsia"/>
          <w:sz w:val="24"/>
        </w:rPr>
        <w:t>月</w:t>
      </w:r>
      <w:r>
        <w:rPr>
          <w:rFonts w:ascii="楷体" w:eastAsia="楷体" w:hAnsi="楷体" w:cs="楷体" w:hint="eastAsia"/>
          <w:sz w:val="24"/>
        </w:rPr>
        <w:t>16</w:t>
      </w:r>
      <w:r>
        <w:rPr>
          <w:rFonts w:ascii="楷体" w:eastAsia="楷体" w:hAnsi="楷体" w:cs="楷体" w:hint="eastAsia"/>
          <w:sz w:val="24"/>
        </w:rPr>
        <w:t>日召开的公司</w:t>
      </w:r>
      <w:r>
        <w:rPr>
          <w:rFonts w:ascii="楷体" w:eastAsia="楷体" w:hAnsi="楷体" w:cs="楷体" w:hint="eastAsia"/>
          <w:sz w:val="24"/>
        </w:rPr>
        <w:t>202</w:t>
      </w:r>
      <w:r>
        <w:rPr>
          <w:rFonts w:ascii="楷体" w:eastAsia="楷体" w:hAnsi="楷体" w:cs="楷体" w:hint="eastAsia"/>
          <w:sz w:val="24"/>
        </w:rPr>
        <w:t>4</w:t>
      </w:r>
      <w:r>
        <w:rPr>
          <w:rFonts w:ascii="楷体" w:eastAsia="楷体" w:hAnsi="楷体" w:cs="楷体" w:hint="eastAsia"/>
          <w:sz w:val="24"/>
        </w:rPr>
        <w:t>年第</w:t>
      </w:r>
      <w:r>
        <w:rPr>
          <w:rFonts w:ascii="楷体" w:eastAsia="楷体" w:hAnsi="楷体" w:cs="楷体" w:hint="eastAsia"/>
          <w:sz w:val="24"/>
        </w:rPr>
        <w:t>一</w:t>
      </w:r>
      <w:r>
        <w:rPr>
          <w:rFonts w:ascii="楷体" w:eastAsia="楷体" w:hAnsi="楷体" w:cs="楷体" w:hint="eastAsia"/>
          <w:sz w:val="24"/>
        </w:rPr>
        <w:t>次临时股东大会（以下简称“本次股东大会”），</w:t>
      </w:r>
      <w:r>
        <w:rPr>
          <w:rFonts w:ascii="楷体" w:eastAsia="楷体" w:hAnsi="楷体" w:cs="楷体" w:hint="eastAsia"/>
          <w:sz w:val="24"/>
        </w:rPr>
        <w:t>并</w:t>
      </w:r>
      <w:r>
        <w:rPr>
          <w:rFonts w:ascii="楷体" w:eastAsia="楷体" w:hAnsi="楷体" w:cs="楷体" w:hint="eastAsia"/>
          <w:sz w:val="24"/>
        </w:rPr>
        <w:t>根据《中华人民共和国公司法》（以下简称“《公司法》”）、《中华人民共和国证券法》（以下简称“《证券法》”）等相关法律、行政法规、《上市公司股东大会规则》（以下简称“《规则》”）以及公司现行有效的《公司章程》的有关规定，就本次股东大会相关事项出具本法律意见书。</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为出具本法律意见书，本所律师查询了公司在信息披露媒体上刊登的相关公告，核查了公司提供的有关本次股东大会的文件，听取了公司就有关事实的陈述和说明，列席了本次股东大会。公司已经向本所律师提供了本所律师认为出具本法律意见书所必需的、真实、准确、完整的原始书面</w:t>
      </w:r>
      <w:r>
        <w:rPr>
          <w:rFonts w:ascii="楷体" w:eastAsia="楷体" w:hAnsi="楷体" w:cs="楷体" w:hint="eastAsia"/>
          <w:sz w:val="24"/>
        </w:rPr>
        <w:t>材料、副本材料或者口头证言，并无任何隐瞒、虚假、误导或重大遗漏之处；公司保证提供的正本与副本一致、原件与复印件一致；公司保证所提供的文件、材料上的所有签字和印章均是真实的；公司保证向本所律师作出的所有口头陈述和说明的事实均与所发生的事</w:t>
      </w:r>
      <w:r>
        <w:rPr>
          <w:rFonts w:ascii="楷体" w:eastAsia="楷体" w:hAnsi="楷体" w:cs="楷体" w:hint="eastAsia"/>
          <w:sz w:val="24"/>
        </w:rPr>
        <w:lastRenderedPageBreak/>
        <w:t>实一致。</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所及经办律师依据《公司法》《证券法》《律师事务所从事证券法律业务管理办法》和《律师事务所证券法律业务执业规则（试行）》等规定及本法律意见书出具日以前已经发生或者存在的事实，严格履行了法定职责，遵循了勤勉尽责和诚实信用原则，进行了充分的核查验证，保证本法律意见所认定的</w:t>
      </w:r>
      <w:r>
        <w:rPr>
          <w:rFonts w:ascii="楷体" w:eastAsia="楷体" w:hAnsi="楷体" w:cs="楷体" w:hint="eastAsia"/>
          <w:sz w:val="24"/>
        </w:rPr>
        <w:t>事实真实、准确、完整，所发表的结论性意见合法、准确，不存在虚假记载、误导性陈述或者重大遗漏，并承担相应法律责任。本法律意见书中涉及的股权比例数值均采用四舍五入并保留至小数点后四位。</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本法律意见书仅供公司为本次股东大会之目的而使用，除非事先取得本所律师的书面授权，任何单位和个人均不得将本法律意见书或其任何部分用作任何其他目的。</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本所同意公司将本法律意见书作为公司本次股东大会公告材料，随其他需公告的信息一起向公众披露。</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本所律师根据《规则》第五条的要求，按照律师行业公认的业务标准、道德规范和勤勉尽责精神，对公司</w:t>
      </w:r>
      <w:r>
        <w:rPr>
          <w:rFonts w:ascii="楷体" w:eastAsia="楷体" w:hAnsi="楷体" w:cs="楷体" w:hint="eastAsia"/>
          <w:sz w:val="24"/>
        </w:rPr>
        <w:t>提供的文件和有关事实进行了核查和验证，现出具法律意见如下：</w:t>
      </w:r>
    </w:p>
    <w:p w:rsidR="00006C4C" w:rsidRDefault="008F408C" w:rsidP="00095443">
      <w:pPr>
        <w:spacing w:beforeLines="50" w:afterLines="50" w:line="360" w:lineRule="auto"/>
        <w:ind w:firstLineChars="200" w:firstLine="482"/>
        <w:outlineLvl w:val="0"/>
        <w:rPr>
          <w:rFonts w:ascii="楷体" w:eastAsia="楷体" w:hAnsi="楷体" w:cs="楷体"/>
          <w:b/>
          <w:bCs/>
          <w:sz w:val="24"/>
        </w:rPr>
      </w:pPr>
      <w:r>
        <w:rPr>
          <w:rFonts w:ascii="楷体" w:eastAsia="楷体" w:hAnsi="楷体" w:cs="楷体" w:hint="eastAsia"/>
          <w:b/>
          <w:bCs/>
          <w:sz w:val="24"/>
        </w:rPr>
        <w:t>一、关于本次股东大会的召集和召开程序</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1.</w:t>
      </w:r>
      <w:r>
        <w:rPr>
          <w:rFonts w:ascii="楷体" w:eastAsia="楷体" w:hAnsi="楷体" w:cs="楷体" w:hint="eastAsia"/>
          <w:sz w:val="24"/>
        </w:rPr>
        <w:t>本次股东大会由</w:t>
      </w:r>
      <w:r>
        <w:rPr>
          <w:rFonts w:ascii="楷体" w:eastAsia="楷体" w:hAnsi="楷体" w:cs="楷体" w:hint="eastAsia"/>
          <w:sz w:val="24"/>
        </w:rPr>
        <w:t>公司</w:t>
      </w:r>
      <w:r>
        <w:rPr>
          <w:rFonts w:ascii="楷体" w:eastAsia="楷体" w:hAnsi="楷体" w:cs="楷体" w:hint="eastAsia"/>
          <w:sz w:val="24"/>
        </w:rPr>
        <w:t>董事会根据</w:t>
      </w:r>
      <w:r>
        <w:rPr>
          <w:rFonts w:ascii="楷体" w:eastAsia="楷体" w:hAnsi="楷体" w:cs="楷体" w:hint="eastAsia"/>
          <w:sz w:val="24"/>
        </w:rPr>
        <w:t>2023</w:t>
      </w:r>
      <w:r>
        <w:rPr>
          <w:rFonts w:ascii="楷体" w:eastAsia="楷体" w:hAnsi="楷体" w:cs="楷体" w:hint="eastAsia"/>
          <w:sz w:val="24"/>
        </w:rPr>
        <w:t>年</w:t>
      </w:r>
      <w:r>
        <w:rPr>
          <w:rFonts w:ascii="楷体" w:eastAsia="楷体" w:hAnsi="楷体" w:cs="楷体" w:hint="eastAsia"/>
          <w:sz w:val="24"/>
        </w:rPr>
        <w:t>12</w:t>
      </w:r>
      <w:r>
        <w:rPr>
          <w:rFonts w:ascii="楷体" w:eastAsia="楷体" w:hAnsi="楷体" w:cs="楷体" w:hint="eastAsia"/>
          <w:sz w:val="24"/>
        </w:rPr>
        <w:t>月</w:t>
      </w:r>
      <w:r>
        <w:rPr>
          <w:rFonts w:ascii="楷体" w:eastAsia="楷体" w:hAnsi="楷体" w:cs="楷体" w:hint="eastAsia"/>
          <w:sz w:val="24"/>
        </w:rPr>
        <w:t>29</w:t>
      </w:r>
      <w:r>
        <w:rPr>
          <w:rFonts w:ascii="楷体" w:eastAsia="楷体" w:hAnsi="楷体" w:cs="楷体" w:hint="eastAsia"/>
          <w:sz w:val="24"/>
        </w:rPr>
        <w:t>日召开的公司</w:t>
      </w:r>
      <w:r>
        <w:rPr>
          <w:rFonts w:ascii="楷体" w:eastAsia="楷体" w:hAnsi="楷体" w:cs="楷体" w:hint="eastAsia"/>
          <w:sz w:val="24"/>
        </w:rPr>
        <w:t>第五届董事会第</w:t>
      </w:r>
      <w:r>
        <w:rPr>
          <w:rFonts w:ascii="楷体" w:eastAsia="楷体" w:hAnsi="楷体" w:cs="楷体" w:hint="eastAsia"/>
          <w:sz w:val="24"/>
        </w:rPr>
        <w:t>二十二</w:t>
      </w:r>
      <w:r>
        <w:rPr>
          <w:rFonts w:ascii="楷体" w:eastAsia="楷体" w:hAnsi="楷体" w:cs="楷体" w:hint="eastAsia"/>
          <w:sz w:val="24"/>
        </w:rPr>
        <w:t>次会议</w:t>
      </w:r>
      <w:r>
        <w:rPr>
          <w:rFonts w:ascii="楷体" w:eastAsia="楷体" w:hAnsi="楷体" w:cs="楷体" w:hint="eastAsia"/>
          <w:sz w:val="24"/>
        </w:rPr>
        <w:t>决议召集</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2.</w:t>
      </w:r>
      <w:r>
        <w:rPr>
          <w:rFonts w:ascii="楷体" w:eastAsia="楷体" w:hAnsi="楷体" w:cs="楷体" w:hint="eastAsia"/>
          <w:sz w:val="24"/>
        </w:rPr>
        <w:t>公司董事会于</w:t>
      </w:r>
      <w:r>
        <w:rPr>
          <w:rFonts w:ascii="楷体" w:eastAsia="楷体" w:hAnsi="楷体" w:cs="楷体"/>
          <w:sz w:val="24"/>
        </w:rPr>
        <w:t>20</w:t>
      </w:r>
      <w:r>
        <w:rPr>
          <w:rFonts w:ascii="楷体" w:eastAsia="楷体" w:hAnsi="楷体" w:cs="楷体" w:hint="eastAsia"/>
          <w:sz w:val="24"/>
        </w:rPr>
        <w:t>2</w:t>
      </w:r>
      <w:r>
        <w:rPr>
          <w:rFonts w:ascii="楷体" w:eastAsia="楷体" w:hAnsi="楷体" w:cs="楷体" w:hint="eastAsia"/>
          <w:sz w:val="24"/>
        </w:rPr>
        <w:t>3</w:t>
      </w:r>
      <w:r>
        <w:rPr>
          <w:rFonts w:ascii="楷体" w:eastAsia="楷体" w:hAnsi="楷体" w:cs="楷体" w:hint="eastAsia"/>
          <w:sz w:val="24"/>
        </w:rPr>
        <w:t>年</w:t>
      </w:r>
      <w:r>
        <w:rPr>
          <w:rFonts w:ascii="楷体" w:eastAsia="楷体" w:hAnsi="楷体" w:cs="楷体" w:hint="eastAsia"/>
          <w:sz w:val="24"/>
        </w:rPr>
        <w:t>12</w:t>
      </w:r>
      <w:r>
        <w:rPr>
          <w:rFonts w:ascii="楷体" w:eastAsia="楷体" w:hAnsi="楷体" w:cs="楷体" w:hint="eastAsia"/>
          <w:sz w:val="24"/>
        </w:rPr>
        <w:t>月</w:t>
      </w:r>
      <w:r>
        <w:rPr>
          <w:rFonts w:ascii="楷体" w:eastAsia="楷体" w:hAnsi="楷体" w:cs="楷体" w:hint="eastAsia"/>
          <w:sz w:val="24"/>
        </w:rPr>
        <w:t>30</w:t>
      </w:r>
      <w:r>
        <w:rPr>
          <w:rFonts w:ascii="楷体" w:eastAsia="楷体" w:hAnsi="楷体" w:cs="楷体" w:hint="eastAsia"/>
          <w:sz w:val="24"/>
        </w:rPr>
        <w:t>日在中国证券监督管理委员会指定的信息披露媒体及相关网站上刊登了《南京宝色股份公司关于召开</w:t>
      </w:r>
      <w:r>
        <w:rPr>
          <w:rFonts w:ascii="楷体" w:eastAsia="楷体" w:hAnsi="楷体" w:cs="楷体" w:hint="eastAsia"/>
          <w:sz w:val="24"/>
        </w:rPr>
        <w:t>202</w:t>
      </w:r>
      <w:r>
        <w:rPr>
          <w:rFonts w:ascii="楷体" w:eastAsia="楷体" w:hAnsi="楷体" w:cs="楷体" w:hint="eastAsia"/>
          <w:sz w:val="24"/>
        </w:rPr>
        <w:t>4</w:t>
      </w:r>
      <w:r>
        <w:rPr>
          <w:rFonts w:ascii="楷体" w:eastAsia="楷体" w:hAnsi="楷体" w:cs="楷体" w:hint="eastAsia"/>
          <w:sz w:val="24"/>
        </w:rPr>
        <w:t>年第</w:t>
      </w:r>
      <w:r>
        <w:rPr>
          <w:rFonts w:ascii="楷体" w:eastAsia="楷体" w:hAnsi="楷体" w:cs="楷体" w:hint="eastAsia"/>
          <w:sz w:val="24"/>
        </w:rPr>
        <w:t>一</w:t>
      </w:r>
      <w:r>
        <w:rPr>
          <w:rFonts w:ascii="楷体" w:eastAsia="楷体" w:hAnsi="楷体" w:cs="楷体" w:hint="eastAsia"/>
          <w:sz w:val="24"/>
        </w:rPr>
        <w:t>次临时股东大会的通知》（以下简称“《股东大会通知》”），以公告形式通知召开本次股东大会。</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《股东大会通知》载明了本次股东大会的会议届次、召集人、召开日期和时间、召开方式、会议</w:t>
      </w:r>
      <w:r>
        <w:rPr>
          <w:rFonts w:ascii="楷体" w:eastAsia="楷体" w:hAnsi="楷体" w:cs="楷体" w:hint="eastAsia"/>
          <w:sz w:val="24"/>
        </w:rPr>
        <w:t>出席对象、会议地点、会议审议事项、会议现场登记方法、参加网络投票的具体操作流程及会议联系方式等其他事项，说明了有权出席会议股东的股权登记日及其可委托代理人出席会议并参加表决的权利。公告的刊登日</w:t>
      </w:r>
      <w:r>
        <w:rPr>
          <w:rFonts w:ascii="楷体" w:eastAsia="楷体" w:hAnsi="楷体" w:cs="楷体" w:hint="eastAsia"/>
          <w:sz w:val="24"/>
        </w:rPr>
        <w:lastRenderedPageBreak/>
        <w:t>期距本次股东大会的召开日期已满</w:t>
      </w:r>
      <w:r>
        <w:rPr>
          <w:rFonts w:ascii="楷体" w:eastAsia="楷体" w:hAnsi="楷体" w:cs="楷体" w:hint="eastAsia"/>
          <w:sz w:val="24"/>
        </w:rPr>
        <w:t>15</w:t>
      </w:r>
      <w:r>
        <w:rPr>
          <w:rFonts w:ascii="楷体" w:eastAsia="楷体" w:hAnsi="楷体" w:cs="楷体" w:hint="eastAsia"/>
          <w:sz w:val="24"/>
        </w:rPr>
        <w:t>日。</w:t>
      </w:r>
    </w:p>
    <w:p w:rsidR="00006C4C" w:rsidRDefault="008F408C" w:rsidP="00095443">
      <w:pPr>
        <w:numPr>
          <w:ilvl w:val="255"/>
          <w:numId w:val="0"/>
        </w:numPr>
        <w:spacing w:afterLines="50" w:line="360" w:lineRule="auto"/>
        <w:ind w:firstLineChars="200" w:firstLine="480"/>
        <w:rPr>
          <w:rFonts w:ascii="楷体" w:eastAsia="楷体" w:hAnsi="楷体" w:cs="楷体"/>
          <w:sz w:val="24"/>
        </w:rPr>
      </w:pPr>
      <w:r>
        <w:rPr>
          <w:rFonts w:ascii="楷体" w:eastAsia="楷体" w:hAnsi="楷体" w:cs="楷体" w:hint="eastAsia"/>
          <w:sz w:val="24"/>
        </w:rPr>
        <w:t>3.</w:t>
      </w:r>
      <w:r>
        <w:rPr>
          <w:rFonts w:ascii="楷体" w:eastAsia="楷体" w:hAnsi="楷体" w:cs="楷体" w:hint="eastAsia"/>
          <w:sz w:val="24"/>
        </w:rPr>
        <w:t>公司本次股东大会采取现场投票与网络投票相结合的方式。公司本次股东大会现场会议于</w:t>
      </w:r>
      <w:r>
        <w:rPr>
          <w:rFonts w:ascii="楷体" w:eastAsia="楷体" w:hAnsi="楷体" w:cs="楷体" w:hint="eastAsia"/>
          <w:sz w:val="24"/>
        </w:rPr>
        <w:t>202</w:t>
      </w:r>
      <w:r>
        <w:rPr>
          <w:rFonts w:ascii="楷体" w:eastAsia="楷体" w:hAnsi="楷体" w:cs="楷体" w:hint="eastAsia"/>
          <w:sz w:val="24"/>
        </w:rPr>
        <w:t>4</w:t>
      </w:r>
      <w:r>
        <w:rPr>
          <w:rFonts w:ascii="楷体" w:eastAsia="楷体" w:hAnsi="楷体" w:cs="楷体" w:hint="eastAsia"/>
          <w:sz w:val="24"/>
        </w:rPr>
        <w:t>年</w:t>
      </w:r>
      <w:r>
        <w:rPr>
          <w:rFonts w:ascii="楷体" w:eastAsia="楷体" w:hAnsi="楷体" w:cs="楷体" w:hint="eastAsia"/>
          <w:sz w:val="24"/>
        </w:rPr>
        <w:t>1</w:t>
      </w:r>
      <w:r>
        <w:rPr>
          <w:rFonts w:ascii="楷体" w:eastAsia="楷体" w:hAnsi="楷体" w:cs="楷体" w:hint="eastAsia"/>
          <w:sz w:val="24"/>
        </w:rPr>
        <w:t>月</w:t>
      </w:r>
      <w:r>
        <w:rPr>
          <w:rFonts w:ascii="楷体" w:eastAsia="楷体" w:hAnsi="楷体" w:cs="楷体" w:hint="eastAsia"/>
          <w:sz w:val="24"/>
        </w:rPr>
        <w:t>16</w:t>
      </w:r>
      <w:r>
        <w:rPr>
          <w:rFonts w:ascii="楷体" w:eastAsia="楷体" w:hAnsi="楷体" w:cs="楷体" w:hint="eastAsia"/>
          <w:sz w:val="24"/>
        </w:rPr>
        <w:t>日下午</w:t>
      </w:r>
      <w:r>
        <w:rPr>
          <w:rFonts w:ascii="楷体" w:eastAsia="楷体" w:hAnsi="楷体" w:cs="楷体" w:hint="eastAsia"/>
          <w:sz w:val="24"/>
        </w:rPr>
        <w:t>1</w:t>
      </w:r>
      <w:r>
        <w:rPr>
          <w:rFonts w:ascii="楷体" w:eastAsia="楷体" w:hAnsi="楷体" w:cs="楷体" w:hint="eastAsia"/>
          <w:sz w:val="24"/>
        </w:rPr>
        <w:t>5</w:t>
      </w:r>
      <w:r>
        <w:rPr>
          <w:rFonts w:ascii="楷体" w:eastAsia="楷体" w:hAnsi="楷体" w:cs="楷体" w:hint="eastAsia"/>
          <w:sz w:val="24"/>
        </w:rPr>
        <w:t>：</w:t>
      </w:r>
      <w:r>
        <w:rPr>
          <w:rFonts w:ascii="楷体" w:eastAsia="楷体" w:hAnsi="楷体" w:cs="楷体" w:hint="eastAsia"/>
          <w:sz w:val="24"/>
        </w:rPr>
        <w:t>00</w:t>
      </w:r>
      <w:r>
        <w:rPr>
          <w:rFonts w:ascii="楷体" w:eastAsia="楷体" w:hAnsi="楷体" w:cs="楷体" w:hint="eastAsia"/>
          <w:sz w:val="24"/>
        </w:rPr>
        <w:t>在</w:t>
      </w:r>
      <w:r>
        <w:rPr>
          <w:rFonts w:ascii="楷体" w:eastAsia="楷体" w:hAnsi="楷体" w:cs="楷体" w:hint="eastAsia"/>
          <w:sz w:val="24"/>
        </w:rPr>
        <w:t>江苏省南京市江宁经济开发区胜利路</w:t>
      </w:r>
      <w:r>
        <w:rPr>
          <w:rFonts w:ascii="楷体" w:eastAsia="楷体" w:hAnsi="楷体" w:cs="楷体" w:hint="eastAsia"/>
          <w:sz w:val="24"/>
        </w:rPr>
        <w:t>89</w:t>
      </w:r>
      <w:r>
        <w:rPr>
          <w:rFonts w:ascii="楷体" w:eastAsia="楷体" w:hAnsi="楷体" w:cs="楷体" w:hint="eastAsia"/>
          <w:sz w:val="24"/>
        </w:rPr>
        <w:t>号（紫金研发创业中心）</w:t>
      </w:r>
      <w:r>
        <w:rPr>
          <w:rFonts w:ascii="楷体" w:eastAsia="楷体" w:hAnsi="楷体" w:cs="楷体" w:hint="eastAsia"/>
          <w:sz w:val="24"/>
        </w:rPr>
        <w:t>7</w:t>
      </w:r>
      <w:r>
        <w:rPr>
          <w:rFonts w:ascii="楷体" w:eastAsia="楷体" w:hAnsi="楷体" w:cs="楷体" w:hint="eastAsia"/>
          <w:sz w:val="24"/>
        </w:rPr>
        <w:t>号楼</w:t>
      </w:r>
      <w:r>
        <w:rPr>
          <w:rFonts w:ascii="楷体" w:eastAsia="楷体" w:hAnsi="楷体" w:cs="楷体" w:hint="eastAsia"/>
          <w:sz w:val="24"/>
        </w:rPr>
        <w:t>11</w:t>
      </w:r>
      <w:r>
        <w:rPr>
          <w:rFonts w:ascii="楷体" w:eastAsia="楷体" w:hAnsi="楷体" w:cs="楷体" w:hint="eastAsia"/>
          <w:sz w:val="24"/>
        </w:rPr>
        <w:t>层南京宝色股份公司管理中心</w:t>
      </w:r>
      <w:r>
        <w:rPr>
          <w:rFonts w:ascii="楷体" w:eastAsia="楷体" w:hAnsi="楷体" w:cs="楷体" w:hint="eastAsia"/>
          <w:sz w:val="24"/>
        </w:rPr>
        <w:t>1118</w:t>
      </w:r>
      <w:r>
        <w:rPr>
          <w:rFonts w:ascii="楷体" w:eastAsia="楷体" w:hAnsi="楷体" w:cs="楷体" w:hint="eastAsia"/>
          <w:sz w:val="24"/>
        </w:rPr>
        <w:t>会议室</w:t>
      </w:r>
      <w:r>
        <w:rPr>
          <w:rFonts w:ascii="楷体" w:eastAsia="楷体" w:hAnsi="楷体" w:cs="楷体" w:hint="eastAsia"/>
          <w:sz w:val="24"/>
        </w:rPr>
        <w:t>召开，</w:t>
      </w:r>
      <w:r>
        <w:rPr>
          <w:rFonts w:ascii="楷体" w:eastAsia="楷体" w:hAnsi="楷体" w:cs="楷体" w:hint="eastAsia"/>
          <w:sz w:val="24"/>
        </w:rPr>
        <w:t>本次股东大会由公司董事</w:t>
      </w:r>
      <w:r>
        <w:rPr>
          <w:rFonts w:ascii="楷体" w:eastAsia="楷体" w:hAnsi="楷体" w:cs="楷体" w:hint="eastAsia"/>
          <w:sz w:val="24"/>
        </w:rPr>
        <w:t>长薛凯</w:t>
      </w:r>
      <w:r>
        <w:rPr>
          <w:rFonts w:ascii="楷体" w:eastAsia="楷体" w:hAnsi="楷体" w:cs="楷体" w:hint="eastAsia"/>
          <w:sz w:val="24"/>
        </w:rPr>
        <w:t>主持。公司通过深圳证券交易所股东大会网络投票系统向股东提供网络形式的投票平台</w:t>
      </w:r>
      <w:r>
        <w:rPr>
          <w:rFonts w:ascii="楷体" w:eastAsia="楷体" w:hAnsi="楷体" w:cs="楷体" w:hint="eastAsia"/>
          <w:sz w:val="24"/>
        </w:rPr>
        <w:t>，</w:t>
      </w:r>
      <w:r>
        <w:rPr>
          <w:rFonts w:ascii="楷体" w:eastAsia="楷体" w:hAnsi="楷体" w:cs="楷体" w:hint="eastAsia"/>
          <w:sz w:val="24"/>
        </w:rPr>
        <w:t>网络投票时间：</w:t>
      </w:r>
      <w:r>
        <w:rPr>
          <w:rFonts w:ascii="楷体" w:eastAsia="楷体" w:hAnsi="楷体" w:cs="楷体" w:hint="eastAsia"/>
          <w:sz w:val="24"/>
        </w:rPr>
        <w:t>通过</w:t>
      </w:r>
      <w:r>
        <w:rPr>
          <w:rFonts w:ascii="楷体" w:eastAsia="楷体" w:hAnsi="楷体" w:cs="楷体" w:hint="eastAsia"/>
          <w:sz w:val="24"/>
        </w:rPr>
        <w:t>深圳证券交易所交易系统</w:t>
      </w:r>
      <w:r>
        <w:rPr>
          <w:rFonts w:ascii="楷体" w:eastAsia="楷体" w:hAnsi="楷体" w:cs="楷体" w:hint="eastAsia"/>
          <w:sz w:val="24"/>
        </w:rPr>
        <w:t>进行网络投票的时间为</w:t>
      </w:r>
      <w:r>
        <w:rPr>
          <w:rFonts w:ascii="楷体" w:eastAsia="楷体" w:hAnsi="楷体" w:cs="楷体" w:hint="eastAsia"/>
          <w:sz w:val="24"/>
        </w:rPr>
        <w:t>202</w:t>
      </w:r>
      <w:r>
        <w:rPr>
          <w:rFonts w:ascii="楷体" w:eastAsia="楷体" w:hAnsi="楷体" w:cs="楷体" w:hint="eastAsia"/>
          <w:sz w:val="24"/>
        </w:rPr>
        <w:t>4</w:t>
      </w:r>
      <w:r>
        <w:rPr>
          <w:rFonts w:ascii="楷体" w:eastAsia="楷体" w:hAnsi="楷体" w:cs="楷体" w:hint="eastAsia"/>
          <w:sz w:val="24"/>
        </w:rPr>
        <w:t>年</w:t>
      </w:r>
      <w:r>
        <w:rPr>
          <w:rFonts w:ascii="楷体" w:eastAsia="楷体" w:hAnsi="楷体" w:cs="楷体" w:hint="eastAsia"/>
          <w:sz w:val="24"/>
        </w:rPr>
        <w:t>1</w:t>
      </w:r>
      <w:r>
        <w:rPr>
          <w:rFonts w:ascii="楷体" w:eastAsia="楷体" w:hAnsi="楷体" w:cs="楷体" w:hint="eastAsia"/>
          <w:sz w:val="24"/>
        </w:rPr>
        <w:t>月</w:t>
      </w:r>
      <w:r>
        <w:rPr>
          <w:rFonts w:ascii="楷体" w:eastAsia="楷体" w:hAnsi="楷体" w:cs="楷体" w:hint="eastAsia"/>
          <w:sz w:val="24"/>
        </w:rPr>
        <w:t>16</w:t>
      </w:r>
      <w:r>
        <w:rPr>
          <w:rFonts w:ascii="楷体" w:eastAsia="楷体" w:hAnsi="楷体" w:cs="楷体" w:hint="eastAsia"/>
          <w:sz w:val="24"/>
        </w:rPr>
        <w:t>日上午</w:t>
      </w:r>
      <w:r>
        <w:rPr>
          <w:rFonts w:ascii="楷体" w:eastAsia="楷体" w:hAnsi="楷体" w:cs="楷体" w:hint="eastAsia"/>
          <w:sz w:val="24"/>
        </w:rPr>
        <w:t>9:15</w:t>
      </w:r>
      <w:r>
        <w:rPr>
          <w:rFonts w:ascii="楷体" w:eastAsia="楷体" w:hAnsi="楷体" w:cs="楷体" w:hint="eastAsia"/>
          <w:sz w:val="24"/>
        </w:rPr>
        <w:t>至</w:t>
      </w:r>
      <w:r>
        <w:rPr>
          <w:rFonts w:ascii="楷体" w:eastAsia="楷体" w:hAnsi="楷体" w:cs="楷体" w:hint="eastAsia"/>
          <w:sz w:val="24"/>
        </w:rPr>
        <w:t>9:25</w:t>
      </w:r>
      <w:r>
        <w:rPr>
          <w:rFonts w:ascii="楷体" w:eastAsia="楷体" w:hAnsi="楷体" w:cs="楷体" w:hint="eastAsia"/>
          <w:sz w:val="24"/>
        </w:rPr>
        <w:t>、</w:t>
      </w:r>
      <w:r>
        <w:rPr>
          <w:rFonts w:ascii="楷体" w:eastAsia="楷体" w:hAnsi="楷体" w:cs="楷体" w:hint="eastAsia"/>
          <w:sz w:val="24"/>
        </w:rPr>
        <w:t>9:30</w:t>
      </w:r>
      <w:r>
        <w:rPr>
          <w:rFonts w:ascii="楷体" w:eastAsia="楷体" w:hAnsi="楷体" w:cs="楷体" w:hint="eastAsia"/>
          <w:sz w:val="24"/>
        </w:rPr>
        <w:t>至</w:t>
      </w:r>
      <w:r>
        <w:rPr>
          <w:rFonts w:ascii="楷体" w:eastAsia="楷体" w:hAnsi="楷体" w:cs="楷体" w:hint="eastAsia"/>
          <w:sz w:val="24"/>
        </w:rPr>
        <w:t>11:30</w:t>
      </w:r>
      <w:r>
        <w:rPr>
          <w:rFonts w:ascii="楷体" w:eastAsia="楷体" w:hAnsi="楷体" w:cs="楷体" w:hint="eastAsia"/>
          <w:sz w:val="24"/>
        </w:rPr>
        <w:t>，下午</w:t>
      </w:r>
      <w:r>
        <w:rPr>
          <w:rFonts w:ascii="楷体" w:eastAsia="楷体" w:hAnsi="楷体" w:cs="楷体" w:hint="eastAsia"/>
          <w:sz w:val="24"/>
        </w:rPr>
        <w:t>13:00</w:t>
      </w:r>
      <w:r>
        <w:rPr>
          <w:rFonts w:ascii="楷体" w:eastAsia="楷体" w:hAnsi="楷体" w:cs="楷体" w:hint="eastAsia"/>
          <w:sz w:val="24"/>
        </w:rPr>
        <w:t>至</w:t>
      </w:r>
      <w:r>
        <w:rPr>
          <w:rFonts w:ascii="楷体" w:eastAsia="楷体" w:hAnsi="楷体" w:cs="楷体" w:hint="eastAsia"/>
          <w:sz w:val="24"/>
        </w:rPr>
        <w:t>15:00</w:t>
      </w:r>
      <w:r>
        <w:rPr>
          <w:rFonts w:ascii="楷体" w:eastAsia="楷体" w:hAnsi="楷体" w:cs="楷体" w:hint="eastAsia"/>
          <w:sz w:val="24"/>
        </w:rPr>
        <w:t>；通过深圳证券交易所互联网投票系统进行投票的时间为</w:t>
      </w:r>
      <w:r>
        <w:rPr>
          <w:rFonts w:ascii="楷体" w:eastAsia="楷体" w:hAnsi="楷体" w:cs="楷体" w:hint="eastAsia"/>
          <w:sz w:val="24"/>
        </w:rPr>
        <w:t>202</w:t>
      </w:r>
      <w:r>
        <w:rPr>
          <w:rFonts w:ascii="楷体" w:eastAsia="楷体" w:hAnsi="楷体" w:cs="楷体" w:hint="eastAsia"/>
          <w:sz w:val="24"/>
        </w:rPr>
        <w:t>3</w:t>
      </w:r>
      <w:r>
        <w:rPr>
          <w:rFonts w:ascii="楷体" w:eastAsia="楷体" w:hAnsi="楷体" w:cs="楷体" w:hint="eastAsia"/>
          <w:sz w:val="24"/>
        </w:rPr>
        <w:t>年</w:t>
      </w:r>
      <w:r>
        <w:rPr>
          <w:rFonts w:ascii="楷体" w:eastAsia="楷体" w:hAnsi="楷体" w:cs="楷体" w:hint="eastAsia"/>
          <w:sz w:val="24"/>
        </w:rPr>
        <w:t>1</w:t>
      </w:r>
      <w:r>
        <w:rPr>
          <w:rFonts w:ascii="楷体" w:eastAsia="楷体" w:hAnsi="楷体" w:cs="楷体" w:hint="eastAsia"/>
          <w:sz w:val="24"/>
        </w:rPr>
        <w:t>月</w:t>
      </w:r>
      <w:r>
        <w:rPr>
          <w:rFonts w:ascii="楷体" w:eastAsia="楷体" w:hAnsi="楷体" w:cs="楷体" w:hint="eastAsia"/>
          <w:sz w:val="24"/>
        </w:rPr>
        <w:t>16</w:t>
      </w:r>
      <w:r>
        <w:rPr>
          <w:rFonts w:ascii="楷体" w:eastAsia="楷体" w:hAnsi="楷体" w:cs="楷体" w:hint="eastAsia"/>
          <w:sz w:val="24"/>
        </w:rPr>
        <w:t>日上午</w:t>
      </w:r>
      <w:r>
        <w:rPr>
          <w:rFonts w:ascii="楷体" w:eastAsia="楷体" w:hAnsi="楷体" w:cs="楷体" w:hint="eastAsia"/>
          <w:sz w:val="24"/>
        </w:rPr>
        <w:t>9:15</w:t>
      </w:r>
      <w:r>
        <w:rPr>
          <w:rFonts w:ascii="楷体" w:eastAsia="楷体" w:hAnsi="楷体" w:cs="楷体" w:hint="eastAsia"/>
          <w:sz w:val="24"/>
        </w:rPr>
        <w:t>至下午</w:t>
      </w:r>
      <w:r>
        <w:rPr>
          <w:rFonts w:ascii="楷体" w:eastAsia="楷体" w:hAnsi="楷体" w:cs="楷体" w:hint="eastAsia"/>
          <w:sz w:val="24"/>
        </w:rPr>
        <w:t>15:00</w:t>
      </w:r>
      <w:r>
        <w:rPr>
          <w:rFonts w:ascii="楷体" w:eastAsia="楷体" w:hAnsi="楷体" w:cs="楷体" w:hint="eastAsia"/>
          <w:sz w:val="24"/>
        </w:rPr>
        <w:t>期间的任意时间。本次股东大会的召开时间、地点、投票方式与公告一致。</w:t>
      </w:r>
    </w:p>
    <w:p w:rsidR="00006C4C" w:rsidRDefault="008F408C" w:rsidP="00095443">
      <w:pPr>
        <w:spacing w:afterLines="50" w:line="360" w:lineRule="auto"/>
        <w:ind w:firstLineChars="200" w:firstLine="480"/>
        <w:rPr>
          <w:rFonts w:ascii="楷体" w:eastAsia="楷体" w:hAnsi="楷体" w:cs="楷体"/>
          <w:color w:val="FF0000"/>
          <w:sz w:val="24"/>
        </w:rPr>
      </w:pPr>
      <w:r>
        <w:rPr>
          <w:rFonts w:ascii="楷体" w:eastAsia="楷体" w:hAnsi="楷体" w:cs="楷体" w:hint="eastAsia"/>
          <w:sz w:val="24"/>
        </w:rPr>
        <w:t>经本所律师核查，本次股东大会的召集、召开程序符合相关法律、行政法规、《规则》及公司现行《公司章程》的规定。</w:t>
      </w:r>
    </w:p>
    <w:p w:rsidR="00006C4C" w:rsidRDefault="008F408C" w:rsidP="00095443">
      <w:pPr>
        <w:spacing w:beforeLines="50" w:afterLines="50" w:line="360" w:lineRule="auto"/>
        <w:ind w:firstLineChars="200" w:firstLine="482"/>
        <w:outlineLvl w:val="0"/>
        <w:rPr>
          <w:rFonts w:ascii="楷体" w:eastAsia="楷体" w:hAnsi="楷体" w:cs="楷体"/>
          <w:b/>
          <w:bCs/>
          <w:sz w:val="24"/>
        </w:rPr>
      </w:pPr>
      <w:r>
        <w:rPr>
          <w:rFonts w:ascii="楷体" w:eastAsia="楷体" w:hAnsi="楷体" w:cs="楷体" w:hint="eastAsia"/>
          <w:b/>
          <w:bCs/>
          <w:sz w:val="24"/>
        </w:rPr>
        <w:t>二、关于召集人资格及出席本次股东大会人员的资格</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1.</w:t>
      </w:r>
      <w:r>
        <w:rPr>
          <w:rFonts w:ascii="楷体" w:eastAsia="楷体" w:hAnsi="楷体" w:cs="楷体" w:hint="eastAsia"/>
          <w:sz w:val="24"/>
        </w:rPr>
        <w:t>关于召集人</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本次股东大会由公司董事会召集。</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2.</w:t>
      </w:r>
      <w:r>
        <w:rPr>
          <w:rFonts w:ascii="楷体" w:eastAsia="楷体" w:hAnsi="楷体" w:cs="楷体" w:hint="eastAsia"/>
          <w:sz w:val="24"/>
        </w:rPr>
        <w:t>出席本次股东大会的股东</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根据《股东大会通知》，截至股权登记日</w:t>
      </w:r>
      <w:r>
        <w:rPr>
          <w:rFonts w:ascii="楷体" w:eastAsia="楷体" w:hAnsi="楷体" w:cs="楷体" w:hint="eastAsia"/>
          <w:sz w:val="24"/>
        </w:rPr>
        <w:t>202</w:t>
      </w:r>
      <w:r>
        <w:rPr>
          <w:rFonts w:ascii="楷体" w:eastAsia="楷体" w:hAnsi="楷体" w:cs="楷体" w:hint="eastAsia"/>
          <w:sz w:val="24"/>
        </w:rPr>
        <w:t>4</w:t>
      </w:r>
      <w:r>
        <w:rPr>
          <w:rFonts w:ascii="楷体" w:eastAsia="楷体" w:hAnsi="楷体" w:cs="楷体" w:hint="eastAsia"/>
          <w:sz w:val="24"/>
        </w:rPr>
        <w:t>年</w:t>
      </w:r>
      <w:r>
        <w:rPr>
          <w:rFonts w:ascii="楷体" w:eastAsia="楷体" w:hAnsi="楷体" w:cs="楷体" w:hint="eastAsia"/>
          <w:sz w:val="24"/>
        </w:rPr>
        <w:t>1</w:t>
      </w:r>
      <w:r>
        <w:rPr>
          <w:rFonts w:ascii="楷体" w:eastAsia="楷体" w:hAnsi="楷体" w:cs="楷体" w:hint="eastAsia"/>
          <w:sz w:val="24"/>
        </w:rPr>
        <w:t>月</w:t>
      </w:r>
      <w:r>
        <w:rPr>
          <w:rFonts w:ascii="楷体" w:eastAsia="楷体" w:hAnsi="楷体" w:cs="楷体" w:hint="eastAsia"/>
          <w:sz w:val="24"/>
        </w:rPr>
        <w:t>11</w:t>
      </w:r>
      <w:r>
        <w:rPr>
          <w:rFonts w:ascii="楷体" w:eastAsia="楷体" w:hAnsi="楷体" w:cs="楷体" w:hint="eastAsia"/>
          <w:sz w:val="24"/>
        </w:rPr>
        <w:t>日</w:t>
      </w:r>
      <w:r>
        <w:rPr>
          <w:rFonts w:ascii="楷体" w:eastAsia="楷体" w:hAnsi="楷体" w:cs="楷体" w:hint="eastAsia"/>
          <w:sz w:val="24"/>
        </w:rPr>
        <w:t>15:00</w:t>
      </w:r>
      <w:r>
        <w:rPr>
          <w:rFonts w:ascii="楷体" w:eastAsia="楷体" w:hAnsi="楷体" w:cs="楷体" w:hint="eastAsia"/>
          <w:sz w:val="24"/>
        </w:rPr>
        <w:t>深圳证券交易所交易结束后在中国证券登记结算有限责任公司深圳分公司登记在册的全体股东均有权出席本次股东大会，并可以委托代理人出席会议和参加表决。</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出席本次股东大会现场会议的股东及委托代理人共</w:t>
      </w:r>
      <w:r>
        <w:rPr>
          <w:rFonts w:ascii="楷体" w:eastAsia="楷体" w:hAnsi="楷体" w:cs="楷体" w:hint="eastAsia"/>
          <w:sz w:val="24"/>
        </w:rPr>
        <w:t>2</w:t>
      </w:r>
      <w:r>
        <w:rPr>
          <w:rFonts w:ascii="楷体" w:eastAsia="楷体" w:hAnsi="楷体" w:cs="楷体" w:hint="eastAsia"/>
          <w:sz w:val="24"/>
        </w:rPr>
        <w:t>人，代表公司股份</w:t>
      </w:r>
      <w:r>
        <w:rPr>
          <w:rFonts w:ascii="楷体" w:eastAsia="楷体" w:hAnsi="楷体" w:cs="楷体" w:hint="eastAsia"/>
          <w:sz w:val="24"/>
        </w:rPr>
        <w:t>13</w:t>
      </w:r>
      <w:r>
        <w:rPr>
          <w:rFonts w:ascii="楷体" w:eastAsia="楷体" w:hAnsi="楷体" w:cs="楷体" w:hint="eastAsia"/>
          <w:sz w:val="24"/>
        </w:rPr>
        <w:t>1</w:t>
      </w:r>
      <w:r>
        <w:rPr>
          <w:rFonts w:ascii="楷体" w:eastAsia="楷体" w:hAnsi="楷体" w:cs="楷体" w:hint="eastAsia"/>
          <w:sz w:val="24"/>
        </w:rPr>
        <w:t>,</w:t>
      </w:r>
      <w:r>
        <w:rPr>
          <w:rFonts w:ascii="楷体" w:eastAsia="楷体" w:hAnsi="楷体" w:cs="楷体" w:hint="eastAsia"/>
          <w:sz w:val="24"/>
        </w:rPr>
        <w:t>98</w:t>
      </w:r>
      <w:r>
        <w:rPr>
          <w:rFonts w:ascii="楷体" w:eastAsia="楷体" w:hAnsi="楷体" w:cs="楷体" w:hint="eastAsia"/>
          <w:sz w:val="24"/>
        </w:rPr>
        <w:t>0,000</w:t>
      </w:r>
      <w:r>
        <w:rPr>
          <w:rFonts w:ascii="楷体" w:eastAsia="楷体" w:hAnsi="楷体" w:cs="楷体" w:hint="eastAsia"/>
          <w:sz w:val="24"/>
        </w:rPr>
        <w:t>股</w:t>
      </w:r>
      <w:r>
        <w:rPr>
          <w:rFonts w:ascii="楷体" w:eastAsia="楷体" w:hAnsi="楷体" w:cs="楷体" w:hint="eastAsia"/>
          <w:sz w:val="24"/>
        </w:rPr>
        <w:t>，占公司股份总数</w:t>
      </w:r>
      <w:r>
        <w:rPr>
          <w:rFonts w:ascii="楷体" w:eastAsia="楷体" w:hAnsi="楷体" w:cs="楷体" w:hint="eastAsia"/>
          <w:sz w:val="24"/>
        </w:rPr>
        <w:t>的</w:t>
      </w:r>
      <w:r>
        <w:rPr>
          <w:rFonts w:ascii="楷体" w:eastAsia="楷体" w:hAnsi="楷体" w:cs="楷体" w:hint="eastAsia"/>
          <w:sz w:val="24"/>
        </w:rPr>
        <w:t>54.1749</w:t>
      </w:r>
      <w:r>
        <w:rPr>
          <w:rFonts w:ascii="楷体" w:eastAsia="楷体" w:hAnsi="楷体" w:cs="楷体" w:hint="eastAsia"/>
          <w:sz w:val="24"/>
        </w:rPr>
        <w:t>%</w:t>
      </w:r>
      <w:r>
        <w:rPr>
          <w:rFonts w:ascii="楷体" w:eastAsia="楷体" w:hAnsi="楷体" w:cs="楷体" w:hint="eastAsia"/>
          <w:sz w:val="24"/>
        </w:rPr>
        <w:t>，</w:t>
      </w:r>
      <w:r>
        <w:rPr>
          <w:rFonts w:ascii="楷体" w:eastAsia="楷体" w:hAnsi="楷体" w:cs="楷体" w:hint="eastAsia"/>
          <w:sz w:val="24"/>
        </w:rPr>
        <w:t>均为股权登记日在册股东。</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本次股东大会通过网络系统进行表决的股东共</w:t>
      </w:r>
      <w:r>
        <w:rPr>
          <w:rFonts w:ascii="楷体" w:eastAsia="楷体" w:hAnsi="楷体" w:cs="楷体" w:hint="eastAsia"/>
          <w:sz w:val="24"/>
        </w:rPr>
        <w:t>8</w:t>
      </w:r>
      <w:r>
        <w:rPr>
          <w:rFonts w:ascii="楷体" w:eastAsia="楷体" w:hAnsi="楷体" w:cs="楷体" w:hint="eastAsia"/>
          <w:sz w:val="24"/>
        </w:rPr>
        <w:t>人，代表公司股份</w:t>
      </w:r>
      <w:r>
        <w:rPr>
          <w:rFonts w:ascii="楷体" w:eastAsia="楷体" w:hAnsi="楷体" w:cs="楷体" w:hint="eastAsia"/>
          <w:sz w:val="24"/>
        </w:rPr>
        <w:t>261,200</w:t>
      </w:r>
      <w:r>
        <w:rPr>
          <w:rFonts w:ascii="楷体" w:eastAsia="楷体" w:hAnsi="楷体" w:cs="楷体" w:hint="eastAsia"/>
          <w:sz w:val="24"/>
        </w:rPr>
        <w:t>股，占公司股份总数的</w:t>
      </w:r>
      <w:r>
        <w:rPr>
          <w:rFonts w:ascii="楷体" w:eastAsia="楷体" w:hAnsi="楷体" w:cs="楷体" w:hint="eastAsia"/>
          <w:sz w:val="24"/>
        </w:rPr>
        <w:t>0.1072</w:t>
      </w:r>
      <w:r>
        <w:rPr>
          <w:rFonts w:ascii="楷体" w:eastAsia="楷体" w:hAnsi="楷体" w:cs="楷体" w:hint="eastAsia"/>
          <w:sz w:val="24"/>
        </w:rPr>
        <w:t>%</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参与本次股东大会现场表决和网络表决的股东、委托代理人共计</w:t>
      </w:r>
      <w:r>
        <w:rPr>
          <w:rFonts w:ascii="楷体" w:eastAsia="楷体" w:hAnsi="楷体" w:cs="楷体" w:hint="eastAsia"/>
          <w:sz w:val="24"/>
        </w:rPr>
        <w:t>10</w:t>
      </w:r>
      <w:r>
        <w:rPr>
          <w:rFonts w:ascii="楷体" w:eastAsia="楷体" w:hAnsi="楷体" w:cs="楷体" w:hint="eastAsia"/>
          <w:sz w:val="24"/>
        </w:rPr>
        <w:t>人，代表公司股份</w:t>
      </w:r>
      <w:r>
        <w:rPr>
          <w:rFonts w:ascii="楷体" w:eastAsia="楷体" w:hAnsi="楷体" w:cs="楷体" w:hint="eastAsia"/>
          <w:sz w:val="24"/>
        </w:rPr>
        <w:t>132,241,200</w:t>
      </w:r>
      <w:r>
        <w:rPr>
          <w:rFonts w:ascii="楷体" w:eastAsia="楷体" w:hAnsi="楷体" w:cs="楷体" w:hint="eastAsia"/>
          <w:sz w:val="24"/>
        </w:rPr>
        <w:t>‬股，占公司股份总数的</w:t>
      </w:r>
      <w:r>
        <w:rPr>
          <w:rFonts w:ascii="楷体" w:eastAsia="楷体" w:hAnsi="楷体" w:cs="楷体" w:hint="eastAsia"/>
          <w:sz w:val="24"/>
        </w:rPr>
        <w:t>54.2821</w:t>
      </w:r>
      <w:r>
        <w:rPr>
          <w:rFonts w:ascii="楷体" w:eastAsia="楷体" w:hAnsi="楷体" w:cs="楷体" w:hint="eastAsia"/>
          <w:sz w:val="24"/>
        </w:rPr>
        <w:t>%</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3.</w:t>
      </w:r>
      <w:r>
        <w:rPr>
          <w:rFonts w:ascii="楷体" w:eastAsia="楷体" w:hAnsi="楷体" w:cs="楷体" w:hint="eastAsia"/>
          <w:sz w:val="24"/>
        </w:rPr>
        <w:t>出席、列席本次股东大会的人员</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lastRenderedPageBreak/>
        <w:t>除上述股东及委托代理人外，公司董事、监事和董事会秘书现场出席了本次股东大会，公司其他高级管理人员、本所指派的律师现场列席了本次股东大会。</w:t>
      </w:r>
    </w:p>
    <w:p w:rsidR="00006C4C" w:rsidRDefault="008F408C" w:rsidP="00095443">
      <w:pPr>
        <w:spacing w:afterLines="50" w:line="360" w:lineRule="auto"/>
        <w:ind w:firstLineChars="200" w:firstLine="480"/>
        <w:rPr>
          <w:rFonts w:ascii="楷体" w:eastAsia="楷体" w:hAnsi="楷体" w:cs="楷体"/>
          <w:color w:val="FF0000"/>
          <w:sz w:val="24"/>
        </w:rPr>
      </w:pPr>
      <w:r>
        <w:rPr>
          <w:rFonts w:ascii="楷体" w:eastAsia="楷体" w:hAnsi="楷体" w:cs="楷体" w:hint="eastAsia"/>
          <w:sz w:val="24"/>
        </w:rPr>
        <w:t>本所律师经核查后认为，本次股东大会召集人及出席本次股东大会人员的资格符合相关法律、行政法规、《规则》及现行《公司章程》的规定，合法、有效。</w:t>
      </w:r>
    </w:p>
    <w:p w:rsidR="00006C4C" w:rsidRDefault="008F408C" w:rsidP="00095443">
      <w:pPr>
        <w:spacing w:beforeLines="50" w:afterLines="50" w:line="360" w:lineRule="auto"/>
        <w:ind w:firstLineChars="200" w:firstLine="482"/>
        <w:outlineLvl w:val="0"/>
        <w:rPr>
          <w:rFonts w:ascii="楷体" w:eastAsia="楷体" w:hAnsi="楷体" w:cs="楷体"/>
          <w:b/>
          <w:bCs/>
          <w:sz w:val="24"/>
        </w:rPr>
      </w:pPr>
      <w:r>
        <w:rPr>
          <w:rFonts w:ascii="楷体" w:eastAsia="楷体" w:hAnsi="楷体" w:cs="楷体" w:hint="eastAsia"/>
          <w:b/>
          <w:bCs/>
          <w:sz w:val="24"/>
        </w:rPr>
        <w:t>三、关于本次股东大会的表决程序和表决结果</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（一）表决程序</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次会议审议及表决的事项与公司《股东大会通知》中列明的议案一致，本次股东大会没有收到临时议案或新的提案。公司本次股东大会采取现场投票和网络投票相结合的表决方式就《股东大会通知》中列明的提交本次股东大会审议的事项进行了投票表决，并按照《公司章程》的规定，由股东代表、监事代表及本所律师进行计票、监票，并按规定的程序将</w:t>
      </w:r>
      <w:r>
        <w:rPr>
          <w:rFonts w:ascii="楷体" w:eastAsia="楷体" w:hAnsi="楷体" w:cs="楷体" w:hint="eastAsia"/>
          <w:sz w:val="24"/>
        </w:rPr>
        <w:t>现场投票和网络投票的表决进行合计统计。本次股东大会审议的议案属于涉及影响中小投资者利益的事项，公司对现场及参加网络投票的中小投资者单独计票。</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（二）表决结果</w:t>
      </w:r>
    </w:p>
    <w:p w:rsidR="00006C4C" w:rsidRDefault="008F408C" w:rsidP="00095443">
      <w:pPr>
        <w:numPr>
          <w:ilvl w:val="255"/>
          <w:numId w:val="0"/>
        </w:numPr>
        <w:spacing w:afterLines="50" w:line="360" w:lineRule="auto"/>
        <w:ind w:firstLineChars="200" w:firstLine="480"/>
        <w:rPr>
          <w:rFonts w:ascii="楷体" w:eastAsia="楷体" w:hAnsi="楷体" w:cs="楷体"/>
          <w:sz w:val="24"/>
        </w:rPr>
      </w:pPr>
      <w:r>
        <w:rPr>
          <w:rFonts w:ascii="楷体" w:eastAsia="楷体" w:hAnsi="楷体" w:cs="楷体" w:hint="eastAsia"/>
          <w:sz w:val="24"/>
        </w:rPr>
        <w:t>本次会议经审议，依照《公司章程》所规定的表决程序，表决了以下议案：</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1.</w:t>
      </w:r>
      <w:r>
        <w:rPr>
          <w:rFonts w:ascii="楷体" w:eastAsia="楷体" w:hAnsi="楷体" w:cs="楷体" w:hint="eastAsia"/>
          <w:sz w:val="24"/>
        </w:rPr>
        <w:t>表决通过</w:t>
      </w:r>
      <w:r>
        <w:rPr>
          <w:rFonts w:ascii="楷体" w:eastAsia="楷体" w:hAnsi="楷体" w:cs="楷体" w:hint="eastAsia"/>
          <w:sz w:val="24"/>
        </w:rPr>
        <w:t>《关于补选公司第五届董事会非独立董事的议案》</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总表决情况：同意</w:t>
      </w:r>
      <w:r>
        <w:rPr>
          <w:rFonts w:ascii="楷体" w:eastAsia="楷体" w:hAnsi="楷体" w:cs="楷体" w:hint="eastAsia"/>
          <w:sz w:val="24"/>
        </w:rPr>
        <w:t>132,160,500</w:t>
      </w:r>
      <w:r>
        <w:rPr>
          <w:rFonts w:ascii="楷体" w:eastAsia="楷体" w:hAnsi="楷体" w:cs="楷体"/>
          <w:sz w:val="24"/>
        </w:rPr>
        <w:t>股</w:t>
      </w:r>
      <w:r>
        <w:rPr>
          <w:rFonts w:ascii="楷体" w:eastAsia="楷体" w:hAnsi="楷体" w:cs="楷体" w:hint="eastAsia"/>
          <w:sz w:val="24"/>
        </w:rPr>
        <w:t>，占出席会议所有股东及委托代理人所持股份的</w:t>
      </w:r>
      <w:r>
        <w:rPr>
          <w:rFonts w:ascii="楷体" w:eastAsia="楷体" w:hAnsi="楷体" w:cs="楷体" w:hint="eastAsia"/>
          <w:sz w:val="24"/>
        </w:rPr>
        <w:t>99.9390</w:t>
      </w:r>
      <w:r>
        <w:rPr>
          <w:rFonts w:ascii="楷体" w:eastAsia="楷体" w:hAnsi="楷体" w:cs="楷体" w:hint="eastAsia"/>
          <w:sz w:val="24"/>
        </w:rPr>
        <w:t>%</w:t>
      </w:r>
      <w:r>
        <w:rPr>
          <w:rFonts w:ascii="楷体" w:eastAsia="楷体" w:hAnsi="楷体" w:cs="楷体" w:hint="eastAsia"/>
          <w:sz w:val="24"/>
        </w:rPr>
        <w:t>；反对</w:t>
      </w:r>
      <w:r>
        <w:rPr>
          <w:rFonts w:ascii="楷体" w:eastAsia="楷体" w:hAnsi="楷体" w:cs="楷体" w:hint="eastAsia"/>
          <w:sz w:val="24"/>
        </w:rPr>
        <w:t>9,700</w:t>
      </w:r>
      <w:r>
        <w:rPr>
          <w:rFonts w:ascii="楷体" w:eastAsia="楷体" w:hAnsi="楷体" w:cs="楷体"/>
          <w:sz w:val="24"/>
        </w:rPr>
        <w:t>股</w:t>
      </w:r>
      <w:r>
        <w:rPr>
          <w:rFonts w:ascii="楷体" w:eastAsia="楷体" w:hAnsi="楷体" w:cs="楷体" w:hint="eastAsia"/>
          <w:sz w:val="24"/>
        </w:rPr>
        <w:t>，占出席会议所有股东及委托代理人所持股份的</w:t>
      </w:r>
      <w:r>
        <w:rPr>
          <w:rFonts w:ascii="楷体" w:eastAsia="楷体" w:hAnsi="楷体" w:cs="楷体" w:hint="eastAsia"/>
          <w:sz w:val="24"/>
        </w:rPr>
        <w:t>0.0073</w:t>
      </w:r>
      <w:r>
        <w:rPr>
          <w:rFonts w:ascii="楷体" w:eastAsia="楷体" w:hAnsi="楷体" w:cs="楷体" w:hint="eastAsia"/>
          <w:sz w:val="24"/>
        </w:rPr>
        <w:t>%</w:t>
      </w:r>
      <w:r>
        <w:rPr>
          <w:rFonts w:ascii="楷体" w:eastAsia="楷体" w:hAnsi="楷体" w:cs="楷体" w:hint="eastAsia"/>
          <w:sz w:val="24"/>
        </w:rPr>
        <w:t>；弃权</w:t>
      </w:r>
      <w:r>
        <w:rPr>
          <w:rFonts w:ascii="楷体" w:eastAsia="楷体" w:hAnsi="楷体" w:cs="楷体" w:hint="eastAsia"/>
          <w:sz w:val="24"/>
        </w:rPr>
        <w:t>71,000</w:t>
      </w:r>
      <w:r>
        <w:rPr>
          <w:rFonts w:ascii="楷体" w:eastAsia="楷体" w:hAnsi="楷体" w:cs="楷体" w:hint="eastAsia"/>
          <w:sz w:val="24"/>
        </w:rPr>
        <w:t>股（其中，因未投票默认弃权</w:t>
      </w:r>
      <w:r>
        <w:rPr>
          <w:rFonts w:ascii="楷体" w:eastAsia="楷体" w:hAnsi="楷体" w:cs="楷体" w:hint="eastAsia"/>
          <w:sz w:val="24"/>
        </w:rPr>
        <w:t>0</w:t>
      </w:r>
      <w:r>
        <w:rPr>
          <w:rFonts w:ascii="楷体" w:eastAsia="楷体" w:hAnsi="楷体" w:cs="楷体" w:hint="eastAsia"/>
          <w:sz w:val="24"/>
        </w:rPr>
        <w:t>股），占出</w:t>
      </w:r>
      <w:r>
        <w:rPr>
          <w:rFonts w:ascii="楷体" w:eastAsia="楷体" w:hAnsi="楷体" w:cs="楷体" w:hint="eastAsia"/>
          <w:sz w:val="24"/>
        </w:rPr>
        <w:t>席会议所有股东及委托代理人所持股份的</w:t>
      </w:r>
      <w:r>
        <w:rPr>
          <w:rFonts w:ascii="楷体" w:eastAsia="楷体" w:hAnsi="楷体" w:cs="楷体" w:hint="eastAsia"/>
          <w:sz w:val="24"/>
        </w:rPr>
        <w:t>0.0537</w:t>
      </w:r>
      <w:r>
        <w:rPr>
          <w:rFonts w:ascii="楷体" w:eastAsia="楷体" w:hAnsi="楷体" w:cs="楷体" w:hint="eastAsia"/>
          <w:sz w:val="24"/>
        </w:rPr>
        <w:t>%</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中小股东总表决情况：同意</w:t>
      </w:r>
      <w:r>
        <w:rPr>
          <w:rFonts w:ascii="楷体" w:eastAsia="楷体" w:hAnsi="楷体" w:cs="楷体" w:hint="eastAsia"/>
          <w:sz w:val="24"/>
        </w:rPr>
        <w:t>180,500</w:t>
      </w:r>
      <w:r>
        <w:rPr>
          <w:rFonts w:ascii="楷体" w:eastAsia="楷体" w:hAnsi="楷体" w:cs="楷体"/>
          <w:sz w:val="24"/>
        </w:rPr>
        <w:t>股</w:t>
      </w:r>
      <w:r>
        <w:rPr>
          <w:rFonts w:ascii="楷体" w:eastAsia="楷体" w:hAnsi="楷体" w:cs="楷体" w:hint="eastAsia"/>
          <w:sz w:val="24"/>
        </w:rPr>
        <w:t>，占出席会议中小股东所持股份的</w:t>
      </w:r>
      <w:r>
        <w:rPr>
          <w:rFonts w:ascii="楷体" w:eastAsia="楷体" w:hAnsi="楷体" w:cs="楷体" w:hint="eastAsia"/>
          <w:sz w:val="24"/>
        </w:rPr>
        <w:t>69.1041</w:t>
      </w:r>
      <w:r>
        <w:rPr>
          <w:rFonts w:ascii="楷体" w:eastAsia="楷体" w:hAnsi="楷体" w:cs="楷体" w:hint="eastAsia"/>
          <w:color w:val="000000"/>
          <w:kern w:val="0"/>
          <w:sz w:val="24"/>
          <w:szCs w:val="24"/>
        </w:rPr>
        <w:t>%</w:t>
      </w:r>
      <w:r>
        <w:rPr>
          <w:rFonts w:ascii="楷体" w:eastAsia="楷体" w:hAnsi="楷体" w:cs="楷体" w:hint="eastAsia"/>
          <w:sz w:val="24"/>
        </w:rPr>
        <w:t>；反对</w:t>
      </w:r>
      <w:r>
        <w:rPr>
          <w:rFonts w:ascii="楷体" w:eastAsia="楷体" w:hAnsi="楷体" w:cs="楷体" w:hint="eastAsia"/>
          <w:sz w:val="24"/>
        </w:rPr>
        <w:t>9,700</w:t>
      </w:r>
      <w:r>
        <w:rPr>
          <w:rFonts w:ascii="楷体" w:eastAsia="楷体" w:hAnsi="楷体" w:cs="楷体" w:hint="eastAsia"/>
          <w:sz w:val="24"/>
        </w:rPr>
        <w:t>股，占出席会议中小股东所持股份的</w:t>
      </w:r>
      <w:r>
        <w:rPr>
          <w:rFonts w:ascii="楷体" w:eastAsia="楷体" w:hAnsi="楷体" w:cs="楷体" w:hint="eastAsia"/>
          <w:sz w:val="24"/>
        </w:rPr>
        <w:t>3.7136%</w:t>
      </w:r>
      <w:r>
        <w:rPr>
          <w:rFonts w:ascii="楷体" w:eastAsia="楷体" w:hAnsi="楷体" w:cs="楷体" w:hint="eastAsia"/>
          <w:sz w:val="24"/>
        </w:rPr>
        <w:t>；弃权</w:t>
      </w:r>
      <w:r>
        <w:rPr>
          <w:rFonts w:ascii="楷体" w:eastAsia="楷体" w:hAnsi="楷体" w:cs="楷体" w:hint="eastAsia"/>
          <w:sz w:val="24"/>
        </w:rPr>
        <w:t>71,000</w:t>
      </w:r>
      <w:r>
        <w:rPr>
          <w:rFonts w:ascii="楷体" w:eastAsia="楷体" w:hAnsi="楷体" w:cs="楷体" w:hint="eastAsia"/>
          <w:sz w:val="24"/>
        </w:rPr>
        <w:t>股</w:t>
      </w:r>
      <w:r>
        <w:rPr>
          <w:rFonts w:ascii="楷体" w:eastAsia="楷体" w:hAnsi="楷体" w:cs="楷体" w:hint="eastAsia"/>
          <w:sz w:val="24"/>
        </w:rPr>
        <w:t>（</w:t>
      </w:r>
      <w:r>
        <w:rPr>
          <w:rFonts w:ascii="楷体" w:eastAsia="楷体" w:hAnsi="楷体" w:cs="楷体" w:hint="eastAsia"/>
          <w:sz w:val="24"/>
        </w:rPr>
        <w:t>其中，因未投票默认弃权</w:t>
      </w:r>
      <w:r>
        <w:rPr>
          <w:rFonts w:ascii="楷体" w:eastAsia="楷体" w:hAnsi="楷体" w:cs="楷体" w:hint="eastAsia"/>
          <w:sz w:val="24"/>
        </w:rPr>
        <w:t>0</w:t>
      </w:r>
      <w:r>
        <w:rPr>
          <w:rFonts w:ascii="楷体" w:eastAsia="楷体" w:hAnsi="楷体" w:cs="楷体" w:hint="eastAsia"/>
          <w:sz w:val="24"/>
        </w:rPr>
        <w:t>股</w:t>
      </w:r>
      <w:r>
        <w:rPr>
          <w:rFonts w:ascii="楷体" w:eastAsia="楷体" w:hAnsi="楷体" w:cs="楷体" w:hint="eastAsia"/>
          <w:sz w:val="24"/>
        </w:rPr>
        <w:t>）</w:t>
      </w:r>
      <w:r>
        <w:rPr>
          <w:rFonts w:ascii="楷体" w:eastAsia="楷体" w:hAnsi="楷体" w:cs="楷体" w:hint="eastAsia"/>
          <w:sz w:val="24"/>
        </w:rPr>
        <w:t>，占出席会议中小股东所持股份的</w:t>
      </w:r>
      <w:r>
        <w:rPr>
          <w:rFonts w:ascii="楷体" w:eastAsia="楷体" w:hAnsi="楷体" w:cs="楷体" w:hint="eastAsia"/>
          <w:sz w:val="24"/>
        </w:rPr>
        <w:t>27.1822%</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2.</w:t>
      </w:r>
      <w:r>
        <w:rPr>
          <w:rFonts w:ascii="楷体" w:eastAsia="楷体" w:hAnsi="楷体" w:cs="楷体" w:hint="eastAsia"/>
          <w:sz w:val="24"/>
        </w:rPr>
        <w:t>表决通过</w:t>
      </w:r>
      <w:r>
        <w:rPr>
          <w:rFonts w:ascii="楷体" w:eastAsia="楷体" w:hAnsi="楷体" w:cs="楷体" w:hint="eastAsia"/>
          <w:sz w:val="24"/>
        </w:rPr>
        <w:t>《关于修订</w:t>
      </w:r>
      <w:r>
        <w:rPr>
          <w:rFonts w:ascii="楷体" w:eastAsia="楷体" w:hAnsi="楷体" w:cs="楷体" w:hint="eastAsia"/>
          <w:sz w:val="24"/>
        </w:rPr>
        <w:t>&lt;</w:t>
      </w:r>
      <w:r>
        <w:rPr>
          <w:rFonts w:ascii="楷体" w:eastAsia="楷体" w:hAnsi="楷体" w:cs="楷体" w:hint="eastAsia"/>
          <w:sz w:val="24"/>
        </w:rPr>
        <w:t>公司章程</w:t>
      </w:r>
      <w:r>
        <w:rPr>
          <w:rFonts w:ascii="楷体" w:eastAsia="楷体" w:hAnsi="楷体" w:cs="楷体" w:hint="eastAsia"/>
          <w:sz w:val="24"/>
        </w:rPr>
        <w:t>&gt;</w:t>
      </w:r>
      <w:r>
        <w:rPr>
          <w:rFonts w:ascii="楷体" w:eastAsia="楷体" w:hAnsi="楷体" w:cs="楷体" w:hint="eastAsia"/>
          <w:sz w:val="24"/>
        </w:rPr>
        <w:t>的议案》</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总表决情况：同意</w:t>
      </w:r>
      <w:r>
        <w:rPr>
          <w:rFonts w:ascii="楷体" w:eastAsia="楷体" w:hAnsi="楷体" w:cs="楷体" w:hint="eastAsia"/>
          <w:sz w:val="24"/>
        </w:rPr>
        <w:t>132,228,400</w:t>
      </w:r>
      <w:r>
        <w:rPr>
          <w:rFonts w:ascii="楷体" w:eastAsia="楷体" w:hAnsi="楷体" w:cs="楷体"/>
          <w:sz w:val="24"/>
        </w:rPr>
        <w:t>股</w:t>
      </w:r>
      <w:r>
        <w:rPr>
          <w:rFonts w:ascii="楷体" w:eastAsia="楷体" w:hAnsi="楷体" w:cs="楷体" w:hint="eastAsia"/>
          <w:sz w:val="24"/>
        </w:rPr>
        <w:t>，占出席会议所有股东及委托代理人所持股份的</w:t>
      </w:r>
      <w:r>
        <w:rPr>
          <w:rFonts w:ascii="楷体" w:eastAsia="楷体" w:hAnsi="楷体" w:cs="楷体" w:hint="eastAsia"/>
          <w:sz w:val="24"/>
        </w:rPr>
        <w:t>99.9903</w:t>
      </w:r>
      <w:r>
        <w:rPr>
          <w:rFonts w:ascii="楷体" w:eastAsia="楷体" w:hAnsi="楷体" w:cs="楷体" w:hint="eastAsia"/>
          <w:sz w:val="24"/>
        </w:rPr>
        <w:t>%</w:t>
      </w:r>
      <w:r>
        <w:rPr>
          <w:rFonts w:ascii="楷体" w:eastAsia="楷体" w:hAnsi="楷体" w:cs="楷体" w:hint="eastAsia"/>
          <w:sz w:val="24"/>
        </w:rPr>
        <w:t>；反对</w:t>
      </w:r>
      <w:r>
        <w:rPr>
          <w:rFonts w:ascii="楷体" w:eastAsia="楷体" w:hAnsi="楷体" w:cs="楷体" w:hint="eastAsia"/>
          <w:sz w:val="24"/>
        </w:rPr>
        <w:t>9,700</w:t>
      </w:r>
      <w:r>
        <w:rPr>
          <w:rFonts w:ascii="楷体" w:eastAsia="楷体" w:hAnsi="楷体" w:cs="楷体"/>
          <w:sz w:val="24"/>
        </w:rPr>
        <w:t>股</w:t>
      </w:r>
      <w:r>
        <w:rPr>
          <w:rFonts w:ascii="楷体" w:eastAsia="楷体" w:hAnsi="楷体" w:cs="楷体" w:hint="eastAsia"/>
          <w:sz w:val="24"/>
        </w:rPr>
        <w:t>，占出席会议所有股东及委托代理人所持股份</w:t>
      </w:r>
      <w:r>
        <w:rPr>
          <w:rFonts w:ascii="楷体" w:eastAsia="楷体" w:hAnsi="楷体" w:cs="楷体" w:hint="eastAsia"/>
          <w:sz w:val="24"/>
        </w:rPr>
        <w:lastRenderedPageBreak/>
        <w:t>的</w:t>
      </w:r>
      <w:r>
        <w:rPr>
          <w:rFonts w:ascii="楷体" w:eastAsia="楷体" w:hAnsi="楷体" w:cs="楷体" w:hint="eastAsia"/>
          <w:sz w:val="24"/>
        </w:rPr>
        <w:t>0.0073</w:t>
      </w:r>
      <w:r>
        <w:rPr>
          <w:rFonts w:ascii="楷体" w:eastAsia="楷体" w:hAnsi="楷体" w:cs="楷体" w:hint="eastAsia"/>
          <w:sz w:val="24"/>
        </w:rPr>
        <w:t>%</w:t>
      </w:r>
      <w:r>
        <w:rPr>
          <w:rFonts w:ascii="楷体" w:eastAsia="楷体" w:hAnsi="楷体" w:cs="楷体" w:hint="eastAsia"/>
          <w:sz w:val="24"/>
        </w:rPr>
        <w:t>；弃权</w:t>
      </w:r>
      <w:r>
        <w:rPr>
          <w:rFonts w:ascii="楷体" w:eastAsia="楷体" w:hAnsi="楷体" w:cs="楷体" w:hint="eastAsia"/>
          <w:sz w:val="24"/>
        </w:rPr>
        <w:t>3,100</w:t>
      </w:r>
      <w:r>
        <w:rPr>
          <w:rFonts w:ascii="楷体" w:eastAsia="楷体" w:hAnsi="楷体" w:cs="楷体" w:hint="eastAsia"/>
          <w:sz w:val="24"/>
        </w:rPr>
        <w:t>股（其中，因未投票默认弃权</w:t>
      </w:r>
      <w:r>
        <w:rPr>
          <w:rFonts w:ascii="楷体" w:eastAsia="楷体" w:hAnsi="楷体" w:cs="楷体" w:hint="eastAsia"/>
          <w:sz w:val="24"/>
        </w:rPr>
        <w:t>0</w:t>
      </w:r>
      <w:r>
        <w:rPr>
          <w:rFonts w:ascii="楷体" w:eastAsia="楷体" w:hAnsi="楷体" w:cs="楷体" w:hint="eastAsia"/>
          <w:sz w:val="24"/>
        </w:rPr>
        <w:t>股），占出席会议所有股东及委托代理人所持股份的</w:t>
      </w:r>
      <w:r>
        <w:rPr>
          <w:rFonts w:ascii="楷体" w:eastAsia="楷体" w:hAnsi="楷体" w:cs="楷体" w:hint="eastAsia"/>
          <w:sz w:val="24"/>
        </w:rPr>
        <w:t>0.0023</w:t>
      </w:r>
      <w:r>
        <w:rPr>
          <w:rFonts w:ascii="楷体" w:eastAsia="楷体" w:hAnsi="楷体" w:cs="楷体" w:hint="eastAsia"/>
          <w:sz w:val="24"/>
        </w:rPr>
        <w:t>%</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中小股东总表决情况：同意</w:t>
      </w:r>
      <w:r>
        <w:rPr>
          <w:rFonts w:ascii="楷体" w:eastAsia="楷体" w:hAnsi="楷体" w:cs="楷体" w:hint="eastAsia"/>
          <w:sz w:val="24"/>
        </w:rPr>
        <w:t>248,400</w:t>
      </w:r>
      <w:r>
        <w:rPr>
          <w:rFonts w:ascii="楷体" w:eastAsia="楷体" w:hAnsi="楷体" w:cs="楷体"/>
          <w:sz w:val="24"/>
        </w:rPr>
        <w:t>股</w:t>
      </w:r>
      <w:r>
        <w:rPr>
          <w:rFonts w:ascii="楷体" w:eastAsia="楷体" w:hAnsi="楷体" w:cs="楷体" w:hint="eastAsia"/>
          <w:sz w:val="24"/>
        </w:rPr>
        <w:t>，占出席会议中小股东所持股份的</w:t>
      </w:r>
      <w:r>
        <w:rPr>
          <w:rFonts w:ascii="楷体" w:eastAsia="楷体" w:hAnsi="楷体" w:cs="楷体" w:hint="eastAsia"/>
          <w:sz w:val="24"/>
        </w:rPr>
        <w:t>95.0995</w:t>
      </w:r>
      <w:r>
        <w:rPr>
          <w:rFonts w:ascii="楷体" w:eastAsia="楷体" w:hAnsi="楷体" w:cs="楷体" w:hint="eastAsia"/>
          <w:color w:val="000000"/>
          <w:kern w:val="0"/>
          <w:sz w:val="24"/>
          <w:szCs w:val="24"/>
        </w:rPr>
        <w:t>%</w:t>
      </w:r>
      <w:r>
        <w:rPr>
          <w:rFonts w:ascii="楷体" w:eastAsia="楷体" w:hAnsi="楷体" w:cs="楷体" w:hint="eastAsia"/>
          <w:sz w:val="24"/>
        </w:rPr>
        <w:t>；反对</w:t>
      </w:r>
      <w:r>
        <w:rPr>
          <w:rFonts w:ascii="楷体" w:eastAsia="楷体" w:hAnsi="楷体" w:cs="楷体" w:hint="eastAsia"/>
          <w:sz w:val="24"/>
        </w:rPr>
        <w:t>9,700</w:t>
      </w:r>
      <w:r>
        <w:rPr>
          <w:rFonts w:ascii="楷体" w:eastAsia="楷体" w:hAnsi="楷体" w:cs="楷体" w:hint="eastAsia"/>
          <w:sz w:val="24"/>
        </w:rPr>
        <w:t>股，占出席会议中小股东所持股份的</w:t>
      </w:r>
      <w:r>
        <w:rPr>
          <w:rFonts w:ascii="楷体" w:eastAsia="楷体" w:hAnsi="楷体" w:cs="楷体" w:hint="eastAsia"/>
          <w:sz w:val="24"/>
        </w:rPr>
        <w:t>3.7136%</w:t>
      </w:r>
      <w:r>
        <w:rPr>
          <w:rFonts w:ascii="楷体" w:eastAsia="楷体" w:hAnsi="楷体" w:cs="楷体" w:hint="eastAsia"/>
          <w:sz w:val="24"/>
        </w:rPr>
        <w:t>；弃权</w:t>
      </w:r>
      <w:r>
        <w:rPr>
          <w:rFonts w:ascii="楷体" w:eastAsia="楷体" w:hAnsi="楷体" w:cs="楷体" w:hint="eastAsia"/>
          <w:sz w:val="24"/>
        </w:rPr>
        <w:t>3,100</w:t>
      </w:r>
      <w:r>
        <w:rPr>
          <w:rFonts w:ascii="楷体" w:eastAsia="楷体" w:hAnsi="楷体" w:cs="楷体" w:hint="eastAsia"/>
          <w:sz w:val="24"/>
        </w:rPr>
        <w:t>股</w:t>
      </w:r>
      <w:r>
        <w:rPr>
          <w:rFonts w:ascii="楷体" w:eastAsia="楷体" w:hAnsi="楷体" w:cs="楷体" w:hint="eastAsia"/>
          <w:sz w:val="24"/>
        </w:rPr>
        <w:t>（</w:t>
      </w:r>
      <w:r>
        <w:rPr>
          <w:rFonts w:ascii="楷体" w:eastAsia="楷体" w:hAnsi="楷体" w:cs="楷体" w:hint="eastAsia"/>
          <w:sz w:val="24"/>
        </w:rPr>
        <w:t>其中，因未投票默认弃权</w:t>
      </w:r>
      <w:r>
        <w:rPr>
          <w:rFonts w:ascii="楷体" w:eastAsia="楷体" w:hAnsi="楷体" w:cs="楷体" w:hint="eastAsia"/>
          <w:sz w:val="24"/>
        </w:rPr>
        <w:t>0</w:t>
      </w:r>
      <w:r>
        <w:rPr>
          <w:rFonts w:ascii="楷体" w:eastAsia="楷体" w:hAnsi="楷体" w:cs="楷体" w:hint="eastAsia"/>
          <w:sz w:val="24"/>
        </w:rPr>
        <w:t>股</w:t>
      </w:r>
      <w:r>
        <w:rPr>
          <w:rFonts w:ascii="楷体" w:eastAsia="楷体" w:hAnsi="楷体" w:cs="楷体" w:hint="eastAsia"/>
          <w:sz w:val="24"/>
        </w:rPr>
        <w:t>）</w:t>
      </w:r>
      <w:r>
        <w:rPr>
          <w:rFonts w:ascii="楷体" w:eastAsia="楷体" w:hAnsi="楷体" w:cs="楷体" w:hint="eastAsia"/>
          <w:sz w:val="24"/>
        </w:rPr>
        <w:t>，占出席会议中小股东所持股份的</w:t>
      </w:r>
      <w:r>
        <w:rPr>
          <w:rFonts w:ascii="楷体" w:eastAsia="楷体" w:hAnsi="楷体" w:cs="楷体" w:hint="eastAsia"/>
          <w:sz w:val="24"/>
        </w:rPr>
        <w:t>1.1868%</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3.</w:t>
      </w:r>
      <w:r>
        <w:rPr>
          <w:rFonts w:ascii="楷体" w:eastAsia="楷体" w:hAnsi="楷体" w:cs="楷体" w:hint="eastAsia"/>
          <w:sz w:val="24"/>
        </w:rPr>
        <w:t>表决通过</w:t>
      </w:r>
      <w:r>
        <w:rPr>
          <w:rFonts w:ascii="楷体" w:eastAsia="楷体" w:hAnsi="楷体" w:cs="楷体" w:hint="eastAsia"/>
          <w:sz w:val="24"/>
        </w:rPr>
        <w:t>《关于修订</w:t>
      </w:r>
      <w:r>
        <w:rPr>
          <w:rFonts w:ascii="楷体" w:eastAsia="楷体" w:hAnsi="楷体" w:cs="楷体" w:hint="eastAsia"/>
          <w:sz w:val="24"/>
        </w:rPr>
        <w:t>&lt;</w:t>
      </w:r>
      <w:r>
        <w:rPr>
          <w:rFonts w:ascii="楷体" w:eastAsia="楷体" w:hAnsi="楷体" w:cs="楷体" w:hint="eastAsia"/>
          <w:sz w:val="24"/>
        </w:rPr>
        <w:t>独立董事工作制度</w:t>
      </w:r>
      <w:r>
        <w:rPr>
          <w:rFonts w:ascii="楷体" w:eastAsia="楷体" w:hAnsi="楷体" w:cs="楷体" w:hint="eastAsia"/>
          <w:sz w:val="24"/>
        </w:rPr>
        <w:t>&gt;</w:t>
      </w:r>
      <w:r>
        <w:rPr>
          <w:rFonts w:ascii="楷体" w:eastAsia="楷体" w:hAnsi="楷体" w:cs="楷体" w:hint="eastAsia"/>
          <w:sz w:val="24"/>
        </w:rPr>
        <w:t>的议案》</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总表决情况：同意</w:t>
      </w:r>
      <w:r>
        <w:rPr>
          <w:rFonts w:ascii="楷体" w:eastAsia="楷体" w:hAnsi="楷体" w:cs="楷体" w:hint="eastAsia"/>
          <w:sz w:val="24"/>
        </w:rPr>
        <w:t>132,160,500</w:t>
      </w:r>
      <w:r>
        <w:rPr>
          <w:rFonts w:ascii="楷体" w:eastAsia="楷体" w:hAnsi="楷体" w:cs="楷体"/>
          <w:sz w:val="24"/>
        </w:rPr>
        <w:t>股</w:t>
      </w:r>
      <w:r>
        <w:rPr>
          <w:rFonts w:ascii="楷体" w:eastAsia="楷体" w:hAnsi="楷体" w:cs="楷体" w:hint="eastAsia"/>
          <w:sz w:val="24"/>
        </w:rPr>
        <w:t>，占出席会议所有股东及委托代理人所持股份的</w:t>
      </w:r>
      <w:r>
        <w:rPr>
          <w:rFonts w:ascii="楷体" w:eastAsia="楷体" w:hAnsi="楷体" w:cs="楷体" w:hint="eastAsia"/>
          <w:sz w:val="24"/>
        </w:rPr>
        <w:t>99.939</w:t>
      </w:r>
      <w:r>
        <w:rPr>
          <w:rFonts w:ascii="楷体" w:eastAsia="楷体" w:hAnsi="楷体" w:cs="楷体" w:hint="eastAsia"/>
          <w:sz w:val="24"/>
        </w:rPr>
        <w:t>0</w:t>
      </w:r>
      <w:r>
        <w:rPr>
          <w:rFonts w:ascii="楷体" w:eastAsia="楷体" w:hAnsi="楷体" w:cs="楷体" w:hint="eastAsia"/>
          <w:sz w:val="24"/>
        </w:rPr>
        <w:t>%</w:t>
      </w:r>
      <w:r>
        <w:rPr>
          <w:rFonts w:ascii="楷体" w:eastAsia="楷体" w:hAnsi="楷体" w:cs="楷体" w:hint="eastAsia"/>
          <w:sz w:val="24"/>
        </w:rPr>
        <w:t>；反对</w:t>
      </w:r>
      <w:r>
        <w:rPr>
          <w:rFonts w:ascii="楷体" w:eastAsia="楷体" w:hAnsi="楷体" w:cs="楷体" w:hint="eastAsia"/>
          <w:sz w:val="24"/>
        </w:rPr>
        <w:t>9,700</w:t>
      </w:r>
      <w:r>
        <w:rPr>
          <w:rFonts w:ascii="楷体" w:eastAsia="楷体" w:hAnsi="楷体" w:cs="楷体"/>
          <w:sz w:val="24"/>
        </w:rPr>
        <w:t>股</w:t>
      </w:r>
      <w:r>
        <w:rPr>
          <w:rFonts w:ascii="楷体" w:eastAsia="楷体" w:hAnsi="楷体" w:cs="楷体" w:hint="eastAsia"/>
          <w:sz w:val="24"/>
        </w:rPr>
        <w:t>，占出席会议所有股东及委托代理人所持股份的</w:t>
      </w:r>
      <w:r>
        <w:rPr>
          <w:rFonts w:ascii="楷体" w:eastAsia="楷体" w:hAnsi="楷体" w:cs="楷体" w:hint="eastAsia"/>
          <w:sz w:val="24"/>
        </w:rPr>
        <w:t>0.0073</w:t>
      </w:r>
      <w:r>
        <w:rPr>
          <w:rFonts w:ascii="楷体" w:eastAsia="楷体" w:hAnsi="楷体" w:cs="楷体" w:hint="eastAsia"/>
          <w:sz w:val="24"/>
        </w:rPr>
        <w:t>%</w:t>
      </w:r>
      <w:r>
        <w:rPr>
          <w:rFonts w:ascii="楷体" w:eastAsia="楷体" w:hAnsi="楷体" w:cs="楷体" w:hint="eastAsia"/>
          <w:sz w:val="24"/>
        </w:rPr>
        <w:t>；弃权</w:t>
      </w:r>
      <w:r>
        <w:rPr>
          <w:rFonts w:ascii="楷体" w:eastAsia="楷体" w:hAnsi="楷体" w:cs="楷体" w:hint="eastAsia"/>
          <w:sz w:val="24"/>
        </w:rPr>
        <w:t>71,000</w:t>
      </w:r>
      <w:r>
        <w:rPr>
          <w:rFonts w:ascii="楷体" w:eastAsia="楷体" w:hAnsi="楷体" w:cs="楷体" w:hint="eastAsia"/>
          <w:sz w:val="24"/>
        </w:rPr>
        <w:t>股（其中，因未投票默认弃权</w:t>
      </w:r>
      <w:r>
        <w:rPr>
          <w:rFonts w:ascii="楷体" w:eastAsia="楷体" w:hAnsi="楷体" w:cs="楷体" w:hint="eastAsia"/>
          <w:sz w:val="24"/>
        </w:rPr>
        <w:t>0</w:t>
      </w:r>
      <w:r>
        <w:rPr>
          <w:rFonts w:ascii="楷体" w:eastAsia="楷体" w:hAnsi="楷体" w:cs="楷体" w:hint="eastAsia"/>
          <w:sz w:val="24"/>
        </w:rPr>
        <w:t>股），占出席会议所有股东及委托代理人所持股份的</w:t>
      </w:r>
      <w:r>
        <w:rPr>
          <w:rFonts w:ascii="楷体" w:eastAsia="楷体" w:hAnsi="楷体" w:cs="楷体" w:hint="eastAsia"/>
          <w:sz w:val="24"/>
        </w:rPr>
        <w:t>0.0537</w:t>
      </w:r>
      <w:r>
        <w:rPr>
          <w:rFonts w:ascii="楷体" w:eastAsia="楷体" w:hAnsi="楷体" w:cs="楷体" w:hint="eastAsia"/>
          <w:sz w:val="24"/>
        </w:rPr>
        <w:t>%</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中小股东总表决情况：同意</w:t>
      </w:r>
      <w:r>
        <w:rPr>
          <w:rFonts w:ascii="楷体" w:eastAsia="楷体" w:hAnsi="楷体" w:cs="楷体" w:hint="eastAsia"/>
          <w:sz w:val="24"/>
        </w:rPr>
        <w:t>180,500</w:t>
      </w:r>
      <w:r>
        <w:rPr>
          <w:rFonts w:ascii="楷体" w:eastAsia="楷体" w:hAnsi="楷体" w:cs="楷体"/>
          <w:sz w:val="24"/>
        </w:rPr>
        <w:t>股</w:t>
      </w:r>
      <w:r>
        <w:rPr>
          <w:rFonts w:ascii="楷体" w:eastAsia="楷体" w:hAnsi="楷体" w:cs="楷体" w:hint="eastAsia"/>
          <w:sz w:val="24"/>
        </w:rPr>
        <w:t>，占出席会议中小股东所持股份的</w:t>
      </w:r>
      <w:r>
        <w:rPr>
          <w:rFonts w:ascii="楷体" w:eastAsia="楷体" w:hAnsi="楷体" w:cs="楷体" w:hint="eastAsia"/>
          <w:sz w:val="24"/>
        </w:rPr>
        <w:t>69.1041</w:t>
      </w:r>
      <w:r>
        <w:rPr>
          <w:rFonts w:ascii="楷体" w:eastAsia="楷体" w:hAnsi="楷体" w:cs="楷体" w:hint="eastAsia"/>
          <w:color w:val="000000"/>
          <w:kern w:val="0"/>
          <w:sz w:val="24"/>
          <w:szCs w:val="24"/>
        </w:rPr>
        <w:t>%</w:t>
      </w:r>
      <w:r>
        <w:rPr>
          <w:rFonts w:ascii="楷体" w:eastAsia="楷体" w:hAnsi="楷体" w:cs="楷体" w:hint="eastAsia"/>
          <w:sz w:val="24"/>
        </w:rPr>
        <w:t>；反对</w:t>
      </w:r>
      <w:r>
        <w:rPr>
          <w:rFonts w:ascii="楷体" w:eastAsia="楷体" w:hAnsi="楷体" w:cs="楷体" w:hint="eastAsia"/>
          <w:sz w:val="24"/>
        </w:rPr>
        <w:t>9,700</w:t>
      </w:r>
      <w:r>
        <w:rPr>
          <w:rFonts w:ascii="楷体" w:eastAsia="楷体" w:hAnsi="楷体" w:cs="楷体" w:hint="eastAsia"/>
          <w:sz w:val="24"/>
        </w:rPr>
        <w:t>股，占出席会议中小股东所持股份的</w:t>
      </w:r>
      <w:r>
        <w:rPr>
          <w:rFonts w:ascii="楷体" w:eastAsia="楷体" w:hAnsi="楷体" w:cs="楷体" w:hint="eastAsia"/>
          <w:sz w:val="24"/>
        </w:rPr>
        <w:t>3.7136%</w:t>
      </w:r>
      <w:r>
        <w:rPr>
          <w:rFonts w:ascii="楷体" w:eastAsia="楷体" w:hAnsi="楷体" w:cs="楷体" w:hint="eastAsia"/>
          <w:sz w:val="24"/>
        </w:rPr>
        <w:t>；弃权</w:t>
      </w:r>
      <w:r>
        <w:rPr>
          <w:rFonts w:ascii="楷体" w:eastAsia="楷体" w:hAnsi="楷体" w:cs="楷体" w:hint="eastAsia"/>
          <w:sz w:val="24"/>
        </w:rPr>
        <w:t>71,000</w:t>
      </w:r>
      <w:r>
        <w:rPr>
          <w:rFonts w:ascii="楷体" w:eastAsia="楷体" w:hAnsi="楷体" w:cs="楷体" w:hint="eastAsia"/>
          <w:sz w:val="24"/>
        </w:rPr>
        <w:t>股</w:t>
      </w:r>
      <w:r>
        <w:rPr>
          <w:rFonts w:ascii="楷体" w:eastAsia="楷体" w:hAnsi="楷体" w:cs="楷体" w:hint="eastAsia"/>
          <w:sz w:val="24"/>
        </w:rPr>
        <w:t>（</w:t>
      </w:r>
      <w:r>
        <w:rPr>
          <w:rFonts w:ascii="楷体" w:eastAsia="楷体" w:hAnsi="楷体" w:cs="楷体" w:hint="eastAsia"/>
          <w:sz w:val="24"/>
        </w:rPr>
        <w:t>其中，因未投票默认弃权</w:t>
      </w:r>
      <w:r>
        <w:rPr>
          <w:rFonts w:ascii="楷体" w:eastAsia="楷体" w:hAnsi="楷体" w:cs="楷体" w:hint="eastAsia"/>
          <w:sz w:val="24"/>
        </w:rPr>
        <w:t>0</w:t>
      </w:r>
      <w:r>
        <w:rPr>
          <w:rFonts w:ascii="楷体" w:eastAsia="楷体" w:hAnsi="楷体" w:cs="楷体" w:hint="eastAsia"/>
          <w:sz w:val="24"/>
        </w:rPr>
        <w:t>股</w:t>
      </w:r>
      <w:r>
        <w:rPr>
          <w:rFonts w:ascii="楷体" w:eastAsia="楷体" w:hAnsi="楷体" w:cs="楷体" w:hint="eastAsia"/>
          <w:sz w:val="24"/>
        </w:rPr>
        <w:t>）</w:t>
      </w:r>
      <w:r>
        <w:rPr>
          <w:rFonts w:ascii="楷体" w:eastAsia="楷体" w:hAnsi="楷体" w:cs="楷体" w:hint="eastAsia"/>
          <w:sz w:val="24"/>
        </w:rPr>
        <w:t>，占出席会议中小股东所持股份的</w:t>
      </w:r>
      <w:r>
        <w:rPr>
          <w:rFonts w:ascii="楷体" w:eastAsia="楷体" w:hAnsi="楷体" w:cs="楷体" w:hint="eastAsia"/>
          <w:sz w:val="24"/>
        </w:rPr>
        <w:t>27.1822%</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4.</w:t>
      </w:r>
      <w:r>
        <w:rPr>
          <w:rFonts w:ascii="楷体" w:eastAsia="楷体" w:hAnsi="楷体" w:cs="楷体" w:hint="eastAsia"/>
          <w:sz w:val="24"/>
        </w:rPr>
        <w:t>表决通过</w:t>
      </w:r>
      <w:r>
        <w:rPr>
          <w:rFonts w:ascii="楷体" w:eastAsia="楷体" w:hAnsi="楷体" w:cs="楷体" w:hint="eastAsia"/>
          <w:sz w:val="24"/>
        </w:rPr>
        <w:t>《关于确认公司</w:t>
      </w:r>
      <w:r>
        <w:rPr>
          <w:rFonts w:ascii="楷体" w:eastAsia="楷体" w:hAnsi="楷体" w:cs="楷体" w:hint="eastAsia"/>
          <w:sz w:val="24"/>
        </w:rPr>
        <w:t>2023</w:t>
      </w:r>
      <w:r>
        <w:rPr>
          <w:rFonts w:ascii="楷体" w:eastAsia="楷体" w:hAnsi="楷体" w:cs="楷体" w:hint="eastAsia"/>
          <w:sz w:val="24"/>
        </w:rPr>
        <w:t>年度日常关联交易及</w:t>
      </w:r>
      <w:r>
        <w:rPr>
          <w:rFonts w:ascii="楷体" w:eastAsia="楷体" w:hAnsi="楷体" w:cs="楷体" w:hint="eastAsia"/>
          <w:sz w:val="24"/>
        </w:rPr>
        <w:t>2024</w:t>
      </w:r>
      <w:r>
        <w:rPr>
          <w:rFonts w:ascii="楷体" w:eastAsia="楷体" w:hAnsi="楷体" w:cs="楷体" w:hint="eastAsia"/>
          <w:sz w:val="24"/>
        </w:rPr>
        <w:t>年度日常关联交易预计的议案》</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总表决情况：同意</w:t>
      </w:r>
      <w:r>
        <w:rPr>
          <w:rFonts w:ascii="楷体" w:eastAsia="楷体" w:hAnsi="楷体" w:cs="楷体" w:hint="eastAsia"/>
          <w:sz w:val="24"/>
        </w:rPr>
        <w:t>15,960,500</w:t>
      </w:r>
      <w:r>
        <w:rPr>
          <w:rFonts w:ascii="楷体" w:eastAsia="楷体" w:hAnsi="楷体" w:cs="楷体"/>
          <w:sz w:val="24"/>
        </w:rPr>
        <w:t>股</w:t>
      </w:r>
      <w:r>
        <w:rPr>
          <w:rFonts w:ascii="楷体" w:eastAsia="楷体" w:hAnsi="楷体" w:cs="楷体" w:hint="eastAsia"/>
          <w:sz w:val="24"/>
        </w:rPr>
        <w:t>，占出席会议</w:t>
      </w:r>
      <w:r>
        <w:rPr>
          <w:rFonts w:ascii="楷体" w:eastAsia="楷体" w:hAnsi="楷体" w:cs="楷体" w:hint="eastAsia"/>
          <w:sz w:val="24"/>
        </w:rPr>
        <w:t>非关联</w:t>
      </w:r>
      <w:r>
        <w:rPr>
          <w:rFonts w:ascii="楷体" w:eastAsia="楷体" w:hAnsi="楷体" w:cs="楷体" w:hint="eastAsia"/>
          <w:sz w:val="24"/>
        </w:rPr>
        <w:t>股东及委托代理人所持股份的</w:t>
      </w:r>
      <w:r>
        <w:rPr>
          <w:rFonts w:ascii="楷体" w:eastAsia="楷体" w:hAnsi="楷体" w:cs="楷体" w:hint="eastAsia"/>
          <w:sz w:val="24"/>
        </w:rPr>
        <w:t>99.4969</w:t>
      </w:r>
      <w:r>
        <w:rPr>
          <w:rFonts w:ascii="楷体" w:eastAsia="楷体" w:hAnsi="楷体" w:cs="楷体" w:hint="eastAsia"/>
          <w:sz w:val="24"/>
        </w:rPr>
        <w:t>%</w:t>
      </w:r>
      <w:r>
        <w:rPr>
          <w:rFonts w:ascii="楷体" w:eastAsia="楷体" w:hAnsi="楷体" w:cs="楷体" w:hint="eastAsia"/>
          <w:sz w:val="24"/>
        </w:rPr>
        <w:t>；反对</w:t>
      </w:r>
      <w:r>
        <w:rPr>
          <w:rFonts w:ascii="楷体" w:eastAsia="楷体" w:hAnsi="楷体" w:cs="楷体" w:hint="eastAsia"/>
          <w:sz w:val="24"/>
        </w:rPr>
        <w:t>77,600</w:t>
      </w:r>
      <w:r>
        <w:rPr>
          <w:rFonts w:ascii="楷体" w:eastAsia="楷体" w:hAnsi="楷体" w:cs="楷体"/>
          <w:sz w:val="24"/>
        </w:rPr>
        <w:t>股</w:t>
      </w:r>
      <w:r>
        <w:rPr>
          <w:rFonts w:ascii="楷体" w:eastAsia="楷体" w:hAnsi="楷体" w:cs="楷体" w:hint="eastAsia"/>
          <w:sz w:val="24"/>
        </w:rPr>
        <w:t>，占出席会议</w:t>
      </w:r>
      <w:r>
        <w:rPr>
          <w:rFonts w:ascii="楷体" w:eastAsia="楷体" w:hAnsi="楷体" w:cs="楷体" w:hint="eastAsia"/>
          <w:sz w:val="24"/>
        </w:rPr>
        <w:t>非关联</w:t>
      </w:r>
      <w:r>
        <w:rPr>
          <w:rFonts w:ascii="楷体" w:eastAsia="楷体" w:hAnsi="楷体" w:cs="楷体" w:hint="eastAsia"/>
          <w:sz w:val="24"/>
        </w:rPr>
        <w:t>股东及委托代理人所持股份的</w:t>
      </w:r>
      <w:r>
        <w:rPr>
          <w:rFonts w:ascii="楷体" w:eastAsia="楷体" w:hAnsi="楷体" w:cs="楷体" w:hint="eastAsia"/>
          <w:sz w:val="24"/>
        </w:rPr>
        <w:t>0.4838</w:t>
      </w:r>
      <w:r>
        <w:rPr>
          <w:rFonts w:ascii="楷体" w:eastAsia="楷体" w:hAnsi="楷体" w:cs="楷体" w:hint="eastAsia"/>
          <w:sz w:val="24"/>
        </w:rPr>
        <w:t>%</w:t>
      </w:r>
      <w:r>
        <w:rPr>
          <w:rFonts w:ascii="楷体" w:eastAsia="楷体" w:hAnsi="楷体" w:cs="楷体" w:hint="eastAsia"/>
          <w:sz w:val="24"/>
        </w:rPr>
        <w:t>；弃权</w:t>
      </w:r>
      <w:r>
        <w:rPr>
          <w:rFonts w:ascii="楷体" w:eastAsia="楷体" w:hAnsi="楷体" w:cs="楷体" w:hint="eastAsia"/>
          <w:sz w:val="24"/>
        </w:rPr>
        <w:t>3,100</w:t>
      </w:r>
      <w:r>
        <w:rPr>
          <w:rFonts w:ascii="楷体" w:eastAsia="楷体" w:hAnsi="楷体" w:cs="楷体" w:hint="eastAsia"/>
          <w:sz w:val="24"/>
        </w:rPr>
        <w:t>股（其中，因未投票默认弃权</w:t>
      </w:r>
      <w:r>
        <w:rPr>
          <w:rFonts w:ascii="楷体" w:eastAsia="楷体" w:hAnsi="楷体" w:cs="楷体" w:hint="eastAsia"/>
          <w:sz w:val="24"/>
        </w:rPr>
        <w:t>0</w:t>
      </w:r>
      <w:r>
        <w:rPr>
          <w:rFonts w:ascii="楷体" w:eastAsia="楷体" w:hAnsi="楷体" w:cs="楷体" w:hint="eastAsia"/>
          <w:sz w:val="24"/>
        </w:rPr>
        <w:t>股），占出席会议</w:t>
      </w:r>
      <w:r>
        <w:rPr>
          <w:rFonts w:ascii="楷体" w:eastAsia="楷体" w:hAnsi="楷体" w:cs="楷体" w:hint="eastAsia"/>
          <w:sz w:val="24"/>
        </w:rPr>
        <w:t>非关联</w:t>
      </w:r>
      <w:r>
        <w:rPr>
          <w:rFonts w:ascii="楷体" w:eastAsia="楷体" w:hAnsi="楷体" w:cs="楷体" w:hint="eastAsia"/>
          <w:sz w:val="24"/>
        </w:rPr>
        <w:t>股东及委托代理人所持股份的</w:t>
      </w:r>
      <w:r>
        <w:rPr>
          <w:rFonts w:ascii="楷体" w:eastAsia="楷体" w:hAnsi="楷体" w:cs="楷体" w:hint="eastAsia"/>
          <w:sz w:val="24"/>
        </w:rPr>
        <w:t>0.0193</w:t>
      </w:r>
      <w:r>
        <w:rPr>
          <w:rFonts w:ascii="楷体" w:eastAsia="楷体" w:hAnsi="楷体" w:cs="楷体" w:hint="eastAsia"/>
          <w:sz w:val="24"/>
        </w:rPr>
        <w:t>%</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中小股东总表决情况：同意</w:t>
      </w:r>
      <w:r>
        <w:rPr>
          <w:rFonts w:ascii="楷体" w:eastAsia="楷体" w:hAnsi="楷体" w:cs="楷体" w:hint="eastAsia"/>
          <w:sz w:val="24"/>
        </w:rPr>
        <w:t>180,500</w:t>
      </w:r>
      <w:r>
        <w:rPr>
          <w:rFonts w:ascii="楷体" w:eastAsia="楷体" w:hAnsi="楷体" w:cs="楷体"/>
          <w:sz w:val="24"/>
        </w:rPr>
        <w:t>股</w:t>
      </w:r>
      <w:r>
        <w:rPr>
          <w:rFonts w:ascii="楷体" w:eastAsia="楷体" w:hAnsi="楷体" w:cs="楷体" w:hint="eastAsia"/>
          <w:sz w:val="24"/>
        </w:rPr>
        <w:t>，占出席会议中小股东所持股份的</w:t>
      </w:r>
      <w:r>
        <w:rPr>
          <w:rFonts w:ascii="楷体" w:eastAsia="楷体" w:hAnsi="楷体" w:cs="楷体" w:hint="eastAsia"/>
          <w:sz w:val="24"/>
        </w:rPr>
        <w:t>69.1041</w:t>
      </w:r>
      <w:r>
        <w:rPr>
          <w:rFonts w:ascii="楷体" w:eastAsia="楷体" w:hAnsi="楷体" w:cs="楷体" w:hint="eastAsia"/>
          <w:color w:val="000000"/>
          <w:kern w:val="0"/>
          <w:sz w:val="24"/>
          <w:szCs w:val="24"/>
        </w:rPr>
        <w:t>%</w:t>
      </w:r>
      <w:r>
        <w:rPr>
          <w:rFonts w:ascii="楷体" w:eastAsia="楷体" w:hAnsi="楷体" w:cs="楷体" w:hint="eastAsia"/>
          <w:sz w:val="24"/>
        </w:rPr>
        <w:t>；反对</w:t>
      </w:r>
      <w:r>
        <w:rPr>
          <w:rFonts w:ascii="楷体" w:eastAsia="楷体" w:hAnsi="楷体" w:cs="楷体" w:hint="eastAsia"/>
          <w:sz w:val="24"/>
        </w:rPr>
        <w:t>77,600</w:t>
      </w:r>
      <w:r>
        <w:rPr>
          <w:rFonts w:ascii="楷体" w:eastAsia="楷体" w:hAnsi="楷体" w:cs="楷体" w:hint="eastAsia"/>
          <w:sz w:val="24"/>
        </w:rPr>
        <w:t>股，占出席会议中小股东所持股份的</w:t>
      </w:r>
      <w:r>
        <w:rPr>
          <w:rFonts w:ascii="楷体" w:eastAsia="楷体" w:hAnsi="楷体" w:cs="楷体" w:hint="eastAsia"/>
          <w:sz w:val="24"/>
        </w:rPr>
        <w:t>29.709</w:t>
      </w:r>
      <w:r>
        <w:rPr>
          <w:rFonts w:ascii="楷体" w:eastAsia="楷体" w:hAnsi="楷体" w:cs="楷体" w:hint="eastAsia"/>
          <w:sz w:val="24"/>
        </w:rPr>
        <w:t>0%</w:t>
      </w:r>
      <w:r>
        <w:rPr>
          <w:rFonts w:ascii="楷体" w:eastAsia="楷体" w:hAnsi="楷体" w:cs="楷体" w:hint="eastAsia"/>
          <w:sz w:val="24"/>
        </w:rPr>
        <w:t>；弃权</w:t>
      </w:r>
      <w:r>
        <w:rPr>
          <w:rFonts w:ascii="楷体" w:eastAsia="楷体" w:hAnsi="楷体" w:cs="楷体" w:hint="eastAsia"/>
          <w:sz w:val="24"/>
        </w:rPr>
        <w:t>3,100</w:t>
      </w:r>
      <w:r>
        <w:rPr>
          <w:rFonts w:ascii="楷体" w:eastAsia="楷体" w:hAnsi="楷体" w:cs="楷体" w:hint="eastAsia"/>
          <w:sz w:val="24"/>
        </w:rPr>
        <w:t>股</w:t>
      </w:r>
      <w:r>
        <w:rPr>
          <w:rFonts w:ascii="楷体" w:eastAsia="楷体" w:hAnsi="楷体" w:cs="楷体" w:hint="eastAsia"/>
          <w:sz w:val="24"/>
        </w:rPr>
        <w:t>（</w:t>
      </w:r>
      <w:r>
        <w:rPr>
          <w:rFonts w:ascii="楷体" w:eastAsia="楷体" w:hAnsi="楷体" w:cs="楷体" w:hint="eastAsia"/>
          <w:sz w:val="24"/>
        </w:rPr>
        <w:t>其中，因未投票默认弃权</w:t>
      </w:r>
      <w:r>
        <w:rPr>
          <w:rFonts w:ascii="楷体" w:eastAsia="楷体" w:hAnsi="楷体" w:cs="楷体" w:hint="eastAsia"/>
          <w:sz w:val="24"/>
        </w:rPr>
        <w:t>0</w:t>
      </w:r>
      <w:r>
        <w:rPr>
          <w:rFonts w:ascii="楷体" w:eastAsia="楷体" w:hAnsi="楷体" w:cs="楷体" w:hint="eastAsia"/>
          <w:sz w:val="24"/>
        </w:rPr>
        <w:t>股</w:t>
      </w:r>
      <w:r>
        <w:rPr>
          <w:rFonts w:ascii="楷体" w:eastAsia="楷体" w:hAnsi="楷体" w:cs="楷体" w:hint="eastAsia"/>
          <w:sz w:val="24"/>
        </w:rPr>
        <w:t>）</w:t>
      </w:r>
      <w:r>
        <w:rPr>
          <w:rFonts w:ascii="楷体" w:eastAsia="楷体" w:hAnsi="楷体" w:cs="楷体" w:hint="eastAsia"/>
          <w:sz w:val="24"/>
        </w:rPr>
        <w:t>，占出席会议中小股</w:t>
      </w:r>
      <w:bookmarkStart w:id="0" w:name="_GoBack"/>
      <w:bookmarkEnd w:id="0"/>
      <w:r>
        <w:rPr>
          <w:rFonts w:ascii="楷体" w:eastAsia="楷体" w:hAnsi="楷体" w:cs="楷体" w:hint="eastAsia"/>
          <w:sz w:val="24"/>
        </w:rPr>
        <w:t>东所持股份的</w:t>
      </w:r>
      <w:r>
        <w:rPr>
          <w:rFonts w:ascii="楷体" w:eastAsia="楷体" w:hAnsi="楷体" w:cs="楷体" w:hint="eastAsia"/>
          <w:sz w:val="24"/>
        </w:rPr>
        <w:t>1.1868%</w:t>
      </w:r>
      <w:r>
        <w:rPr>
          <w:rFonts w:ascii="楷体" w:eastAsia="楷体" w:hAnsi="楷体" w:cs="楷体" w:hint="eastAsia"/>
          <w:sz w:val="24"/>
        </w:rPr>
        <w:t>。</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本次股东大会审议的议案</w:t>
      </w:r>
      <w:r>
        <w:rPr>
          <w:rFonts w:ascii="楷体" w:eastAsia="楷体" w:hAnsi="楷体" w:cs="楷体" w:hint="eastAsia"/>
          <w:sz w:val="24"/>
        </w:rPr>
        <w:t>2</w:t>
      </w:r>
      <w:r>
        <w:rPr>
          <w:rFonts w:ascii="楷体" w:eastAsia="楷体" w:hAnsi="楷体" w:cs="楷体" w:hint="eastAsia"/>
          <w:sz w:val="24"/>
        </w:rPr>
        <w:t>为特别决议事项，经出席股东大会的股东及委托代理人所持表决权的三分之二以上通过；议案</w:t>
      </w:r>
      <w:r>
        <w:rPr>
          <w:rFonts w:ascii="楷体" w:eastAsia="楷体" w:hAnsi="楷体" w:cs="楷体" w:hint="eastAsia"/>
          <w:sz w:val="24"/>
        </w:rPr>
        <w:t>4</w:t>
      </w:r>
      <w:r>
        <w:rPr>
          <w:rFonts w:ascii="楷体" w:eastAsia="楷体" w:hAnsi="楷体" w:cs="楷体" w:hint="eastAsia"/>
          <w:sz w:val="24"/>
        </w:rPr>
        <w:t>为关联交易事项，关联股东已回避表决，经出席股东大会的非关联股东及委托代理人所持表决权的过半数通过；议案</w:t>
      </w:r>
      <w:r>
        <w:rPr>
          <w:rFonts w:ascii="楷体" w:eastAsia="楷体" w:hAnsi="楷体" w:cs="楷体" w:hint="eastAsia"/>
          <w:sz w:val="24"/>
        </w:rPr>
        <w:t>1</w:t>
      </w:r>
      <w:r>
        <w:rPr>
          <w:rFonts w:ascii="楷体" w:eastAsia="楷体" w:hAnsi="楷体" w:cs="楷体" w:hint="eastAsia"/>
          <w:sz w:val="24"/>
        </w:rPr>
        <w:t>、议案</w:t>
      </w:r>
      <w:r>
        <w:rPr>
          <w:rFonts w:ascii="楷体" w:eastAsia="楷体" w:hAnsi="楷体" w:cs="楷体" w:hint="eastAsia"/>
          <w:sz w:val="24"/>
        </w:rPr>
        <w:t>3</w:t>
      </w:r>
      <w:r>
        <w:rPr>
          <w:rFonts w:ascii="楷体" w:eastAsia="楷体" w:hAnsi="楷体" w:cs="楷体" w:hint="eastAsia"/>
          <w:sz w:val="24"/>
        </w:rPr>
        <w:t>为普通决议事项，经出席股东大会的的股东及委托代理人所持表决权过半数表决通过。</w:t>
      </w:r>
      <w:r>
        <w:rPr>
          <w:rFonts w:ascii="楷体" w:eastAsia="楷体" w:hAnsi="楷体" w:cs="楷体" w:hint="eastAsia"/>
          <w:sz w:val="24"/>
        </w:rPr>
        <w:t xml:space="preserve"> </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lastRenderedPageBreak/>
        <w:t>综上，</w:t>
      </w:r>
      <w:r>
        <w:rPr>
          <w:rFonts w:ascii="楷体" w:eastAsia="楷体" w:hAnsi="楷体" w:cs="楷体" w:hint="eastAsia"/>
          <w:sz w:val="24"/>
        </w:rPr>
        <w:t>本次股东大会所审议的议案经出席会议的股东及委托代理人所持表决权有效表决通过。</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（三）会议记录</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本次股东大会会议记录由出席会议的公司董事、监事、董事会秘书、召集人或其代表、会议主持人签名。</w:t>
      </w:r>
    </w:p>
    <w:p w:rsidR="00006C4C" w:rsidRDefault="008F408C" w:rsidP="00095443">
      <w:pPr>
        <w:spacing w:afterLines="50" w:line="360" w:lineRule="auto"/>
        <w:ind w:firstLineChars="200" w:firstLine="480"/>
        <w:rPr>
          <w:rFonts w:ascii="楷体" w:eastAsia="楷体" w:hAnsi="楷体" w:cs="楷体"/>
          <w:color w:val="FF0000"/>
          <w:sz w:val="24"/>
        </w:rPr>
      </w:pPr>
      <w:r>
        <w:rPr>
          <w:rFonts w:ascii="楷体" w:eastAsia="楷体" w:hAnsi="楷体" w:cs="楷体" w:hint="eastAsia"/>
          <w:sz w:val="24"/>
        </w:rPr>
        <w:t>经本所律师</w:t>
      </w:r>
      <w:r>
        <w:rPr>
          <w:rFonts w:ascii="楷体" w:eastAsia="楷体" w:hAnsi="楷体" w:cs="楷体" w:hint="eastAsia"/>
          <w:sz w:val="24"/>
        </w:rPr>
        <w:t>核查</w:t>
      </w:r>
      <w:r>
        <w:rPr>
          <w:rFonts w:ascii="楷体" w:eastAsia="楷体" w:hAnsi="楷体" w:cs="楷体" w:hint="eastAsia"/>
          <w:sz w:val="24"/>
        </w:rPr>
        <w:t>，本次股东大会的表决程序及表决结果符合相关法律、行政法规、《规则》及现行《公司章程》的规定，合法、有效。</w:t>
      </w:r>
    </w:p>
    <w:p w:rsidR="00006C4C" w:rsidRDefault="008F408C" w:rsidP="00095443">
      <w:pPr>
        <w:spacing w:beforeLines="50" w:afterLines="50" w:line="360" w:lineRule="auto"/>
        <w:ind w:firstLineChars="200" w:firstLine="482"/>
        <w:outlineLvl w:val="0"/>
        <w:rPr>
          <w:rFonts w:ascii="楷体" w:eastAsia="楷体" w:hAnsi="楷体" w:cs="楷体"/>
          <w:b/>
          <w:bCs/>
          <w:sz w:val="24"/>
        </w:rPr>
      </w:pPr>
      <w:r>
        <w:rPr>
          <w:rFonts w:ascii="楷体" w:eastAsia="楷体" w:hAnsi="楷体" w:cs="楷体" w:hint="eastAsia"/>
          <w:b/>
          <w:bCs/>
          <w:sz w:val="24"/>
        </w:rPr>
        <w:t>四、结论</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综上所述，本所律师认为，公司本次股东大会的召集、召开程序符合有关法律、行政法规、《规则》及公司现行《公司章程》的规定；出席本次股东大会人员的资格、召集人资格合法、有效；本次股东大会的表决程序和表决结果合法、有效。</w:t>
      </w:r>
    </w:p>
    <w:p w:rsidR="00006C4C" w:rsidRDefault="008F408C" w:rsidP="00095443">
      <w:pPr>
        <w:spacing w:afterLines="50" w:line="360" w:lineRule="auto"/>
        <w:ind w:firstLineChars="200" w:firstLine="480"/>
        <w:rPr>
          <w:rFonts w:ascii="楷体" w:eastAsia="楷体" w:hAnsi="楷体" w:cs="楷体"/>
          <w:sz w:val="24"/>
        </w:rPr>
      </w:pPr>
      <w:r>
        <w:rPr>
          <w:rFonts w:ascii="楷体" w:eastAsia="楷体" w:hAnsi="楷体" w:cs="楷体" w:hint="eastAsia"/>
          <w:sz w:val="24"/>
        </w:rPr>
        <w:t>本法律意见书一式两份，经本所负责人及经办律师签字并加盖本所公章后生效，具有</w:t>
      </w:r>
      <w:r>
        <w:rPr>
          <w:rFonts w:ascii="楷体" w:eastAsia="楷体" w:hAnsi="楷体" w:cs="楷体" w:hint="eastAsia"/>
          <w:sz w:val="24"/>
        </w:rPr>
        <w:t>同等法律效力。</w:t>
      </w:r>
    </w:p>
    <w:p w:rsidR="00006C4C" w:rsidRDefault="00006C4C" w:rsidP="00095443">
      <w:pPr>
        <w:spacing w:afterLines="50" w:line="360" w:lineRule="auto"/>
        <w:ind w:firstLineChars="200" w:firstLine="480"/>
        <w:rPr>
          <w:rFonts w:ascii="楷体" w:eastAsia="楷体" w:hAnsi="楷体" w:cs="楷体"/>
          <w:sz w:val="24"/>
        </w:rPr>
        <w:sectPr w:rsidR="00006C4C">
          <w:headerReference w:type="default" r:id="rId9"/>
          <w:footerReference w:type="default" r:id="rId10"/>
          <w:headerReference w:type="first" r:id="rId11"/>
          <w:footerReference w:type="first" r:id="rId12"/>
          <w:pgSz w:w="11906" w:h="16838"/>
          <w:pgMar w:top="1440" w:right="1797" w:bottom="1440" w:left="1797" w:header="851" w:footer="992" w:gutter="0"/>
          <w:cols w:space="720"/>
          <w:titlePg/>
          <w:docGrid w:type="lines" w:linePitch="312"/>
        </w:sectPr>
      </w:pPr>
    </w:p>
    <w:p w:rsidR="00006C4C" w:rsidRDefault="008F408C" w:rsidP="00095443">
      <w:pPr>
        <w:spacing w:afterLines="50" w:line="360" w:lineRule="auto"/>
        <w:rPr>
          <w:rFonts w:ascii="楷体" w:eastAsia="楷体" w:hAnsi="楷体" w:cs="楷体"/>
          <w:b/>
          <w:sz w:val="24"/>
        </w:rPr>
      </w:pPr>
      <w:r>
        <w:rPr>
          <w:rFonts w:ascii="楷体" w:eastAsia="楷体" w:hAnsi="楷体" w:cs="楷体" w:hint="eastAsia"/>
          <w:sz w:val="24"/>
        </w:rPr>
        <w:lastRenderedPageBreak/>
        <w:t>（本页无正文，为《北京观韬（西安）律师事务所关于南京宝色股份公司</w:t>
      </w:r>
      <w:r>
        <w:rPr>
          <w:rFonts w:ascii="楷体" w:eastAsia="楷体" w:hAnsi="楷体" w:cs="楷体" w:hint="eastAsia"/>
          <w:sz w:val="24"/>
        </w:rPr>
        <w:t>202</w:t>
      </w:r>
      <w:r>
        <w:rPr>
          <w:rFonts w:ascii="楷体" w:eastAsia="楷体" w:hAnsi="楷体" w:cs="楷体" w:hint="eastAsia"/>
          <w:sz w:val="24"/>
        </w:rPr>
        <w:t>4</w:t>
      </w:r>
      <w:r>
        <w:rPr>
          <w:rFonts w:ascii="楷体" w:eastAsia="楷体" w:hAnsi="楷体" w:cs="楷体" w:hint="eastAsia"/>
          <w:sz w:val="24"/>
        </w:rPr>
        <w:t>年第</w:t>
      </w:r>
      <w:r>
        <w:rPr>
          <w:rFonts w:ascii="楷体" w:eastAsia="楷体" w:hAnsi="楷体" w:cs="楷体" w:hint="eastAsia"/>
          <w:sz w:val="24"/>
        </w:rPr>
        <w:t>一</w:t>
      </w:r>
      <w:r>
        <w:rPr>
          <w:rFonts w:ascii="楷体" w:eastAsia="楷体" w:hAnsi="楷体" w:cs="楷体" w:hint="eastAsia"/>
          <w:sz w:val="24"/>
        </w:rPr>
        <w:t>次临时股东大会的法律意见书》之签字盖章页）</w:t>
      </w:r>
    </w:p>
    <w:p w:rsidR="00006C4C" w:rsidRDefault="00006C4C">
      <w:pPr>
        <w:spacing w:line="480" w:lineRule="auto"/>
        <w:rPr>
          <w:rFonts w:ascii="楷体" w:eastAsia="楷体" w:hAnsi="楷体" w:cs="楷体"/>
          <w:sz w:val="24"/>
        </w:rPr>
      </w:pPr>
    </w:p>
    <w:p w:rsidR="00006C4C" w:rsidRDefault="00006C4C">
      <w:pPr>
        <w:spacing w:line="480" w:lineRule="auto"/>
        <w:rPr>
          <w:rFonts w:ascii="楷体" w:eastAsia="楷体" w:hAnsi="楷体" w:cs="楷体"/>
          <w:sz w:val="24"/>
        </w:rPr>
      </w:pPr>
    </w:p>
    <w:p w:rsidR="00006C4C" w:rsidRDefault="00006C4C">
      <w:pPr>
        <w:spacing w:line="480" w:lineRule="auto"/>
        <w:rPr>
          <w:rFonts w:ascii="楷体" w:eastAsia="楷体" w:hAnsi="楷体" w:cs="楷体"/>
          <w:sz w:val="24"/>
        </w:rPr>
      </w:pPr>
    </w:p>
    <w:p w:rsidR="00006C4C" w:rsidRDefault="008F408C">
      <w:pPr>
        <w:spacing w:line="360" w:lineRule="auto"/>
        <w:ind w:firstLineChars="200" w:firstLine="480"/>
        <w:rPr>
          <w:rFonts w:ascii="楷体" w:eastAsia="楷体" w:hAnsi="楷体" w:cs="楷体"/>
          <w:sz w:val="24"/>
        </w:rPr>
      </w:pPr>
      <w:r>
        <w:rPr>
          <w:rFonts w:ascii="楷体" w:eastAsia="楷体" w:hAnsi="楷体" w:cs="楷体" w:hint="eastAsia"/>
          <w:sz w:val="24"/>
        </w:rPr>
        <w:t>北京观韬（西安）律师事务所</w:t>
      </w:r>
    </w:p>
    <w:p w:rsidR="00006C4C" w:rsidRDefault="00006C4C">
      <w:pPr>
        <w:spacing w:line="360" w:lineRule="auto"/>
        <w:ind w:firstLineChars="200" w:firstLine="480"/>
        <w:rPr>
          <w:rFonts w:ascii="楷体" w:eastAsia="楷体" w:hAnsi="楷体" w:cs="楷体"/>
          <w:sz w:val="24"/>
        </w:rPr>
      </w:pPr>
    </w:p>
    <w:p w:rsidR="00006C4C" w:rsidRDefault="00006C4C">
      <w:pPr>
        <w:spacing w:line="360" w:lineRule="auto"/>
        <w:ind w:firstLineChars="200" w:firstLine="480"/>
        <w:rPr>
          <w:rFonts w:ascii="楷体" w:eastAsia="楷体" w:hAnsi="楷体" w:cs="楷体"/>
          <w:sz w:val="24"/>
        </w:rPr>
      </w:pPr>
    </w:p>
    <w:p w:rsidR="00006C4C" w:rsidRDefault="008F408C">
      <w:pPr>
        <w:spacing w:line="360" w:lineRule="auto"/>
        <w:ind w:firstLineChars="200" w:firstLine="480"/>
        <w:rPr>
          <w:rFonts w:ascii="楷体" w:eastAsia="楷体" w:hAnsi="楷体" w:cs="楷体"/>
          <w:sz w:val="24"/>
        </w:rPr>
      </w:pPr>
      <w:r>
        <w:rPr>
          <w:rFonts w:ascii="楷体" w:eastAsia="楷体" w:hAnsi="楷体" w:cs="楷体" w:hint="eastAsia"/>
          <w:sz w:val="24"/>
        </w:rPr>
        <w:t>负责人：贾建伟</w:t>
      </w:r>
      <w:r>
        <w:rPr>
          <w:rFonts w:ascii="楷体" w:eastAsia="楷体" w:hAnsi="楷体" w:cs="楷体" w:hint="eastAsia"/>
          <w:sz w:val="24"/>
        </w:rPr>
        <w:t xml:space="preserve">                     </w:t>
      </w:r>
      <w:r>
        <w:rPr>
          <w:rFonts w:ascii="楷体" w:eastAsia="楷体" w:hAnsi="楷体" w:cs="楷体" w:hint="eastAsia"/>
          <w:sz w:val="24"/>
        </w:rPr>
        <w:t>经办律师：张翠雨</w:t>
      </w:r>
    </w:p>
    <w:p w:rsidR="00006C4C" w:rsidRDefault="00006C4C">
      <w:pPr>
        <w:spacing w:line="480" w:lineRule="auto"/>
        <w:rPr>
          <w:rFonts w:ascii="楷体" w:eastAsia="楷体" w:hAnsi="楷体" w:cs="楷体"/>
          <w:sz w:val="24"/>
        </w:rPr>
      </w:pPr>
    </w:p>
    <w:p w:rsidR="00006C4C" w:rsidRDefault="00006C4C">
      <w:pPr>
        <w:spacing w:line="360" w:lineRule="auto"/>
        <w:ind w:firstLineChars="200" w:firstLine="480"/>
        <w:rPr>
          <w:rFonts w:ascii="楷体" w:eastAsia="楷体" w:hAnsi="楷体" w:cs="楷体"/>
          <w:sz w:val="24"/>
        </w:rPr>
      </w:pPr>
    </w:p>
    <w:p w:rsidR="00006C4C" w:rsidRDefault="00006C4C">
      <w:pPr>
        <w:spacing w:line="360" w:lineRule="auto"/>
        <w:ind w:firstLineChars="200" w:firstLine="480"/>
        <w:rPr>
          <w:rFonts w:ascii="楷体" w:eastAsia="楷体" w:hAnsi="楷体" w:cs="楷体"/>
          <w:sz w:val="24"/>
        </w:rPr>
      </w:pPr>
    </w:p>
    <w:p w:rsidR="00006C4C" w:rsidRDefault="00006C4C">
      <w:pPr>
        <w:spacing w:line="360" w:lineRule="auto"/>
        <w:ind w:firstLineChars="200" w:firstLine="480"/>
        <w:rPr>
          <w:rFonts w:ascii="楷体" w:eastAsia="楷体" w:hAnsi="楷体" w:cs="楷体"/>
          <w:sz w:val="24"/>
        </w:rPr>
      </w:pPr>
    </w:p>
    <w:p w:rsidR="00006C4C" w:rsidRDefault="008F408C">
      <w:pPr>
        <w:spacing w:line="360" w:lineRule="auto"/>
        <w:ind w:firstLineChars="200" w:firstLine="480"/>
        <w:rPr>
          <w:rFonts w:ascii="楷体" w:eastAsia="楷体" w:hAnsi="楷体" w:cs="楷体"/>
          <w:sz w:val="24"/>
        </w:rPr>
      </w:pPr>
      <w:r>
        <w:rPr>
          <w:rFonts w:ascii="楷体" w:eastAsia="楷体" w:hAnsi="楷体" w:cs="楷体" w:hint="eastAsia"/>
          <w:sz w:val="24"/>
        </w:rPr>
        <w:t xml:space="preserve">                                   </w:t>
      </w:r>
      <w:r>
        <w:rPr>
          <w:rFonts w:ascii="楷体" w:eastAsia="楷体" w:hAnsi="楷体" w:cs="楷体" w:hint="eastAsia"/>
          <w:sz w:val="24"/>
        </w:rPr>
        <w:t>经办律师：杨梅</w:t>
      </w:r>
    </w:p>
    <w:p w:rsidR="00006C4C" w:rsidRDefault="00006C4C">
      <w:pPr>
        <w:spacing w:line="480" w:lineRule="auto"/>
        <w:rPr>
          <w:rFonts w:ascii="楷体" w:eastAsia="楷体" w:hAnsi="楷体" w:cs="楷体"/>
          <w:sz w:val="24"/>
        </w:rPr>
      </w:pPr>
    </w:p>
    <w:p w:rsidR="00006C4C" w:rsidRDefault="00006C4C">
      <w:pPr>
        <w:spacing w:line="360" w:lineRule="auto"/>
        <w:ind w:firstLineChars="200" w:firstLine="480"/>
        <w:rPr>
          <w:rFonts w:ascii="楷体" w:eastAsia="楷体" w:hAnsi="楷体" w:cs="楷体"/>
          <w:sz w:val="24"/>
        </w:rPr>
      </w:pPr>
    </w:p>
    <w:p w:rsidR="00006C4C" w:rsidRDefault="00006C4C">
      <w:pPr>
        <w:spacing w:line="360" w:lineRule="auto"/>
        <w:ind w:firstLineChars="200" w:firstLine="480"/>
        <w:rPr>
          <w:rFonts w:ascii="楷体" w:eastAsia="楷体" w:hAnsi="楷体" w:cs="楷体"/>
          <w:sz w:val="24"/>
        </w:rPr>
      </w:pPr>
    </w:p>
    <w:p w:rsidR="00006C4C" w:rsidRDefault="00006C4C">
      <w:pPr>
        <w:spacing w:line="360" w:lineRule="auto"/>
        <w:ind w:firstLineChars="200" w:firstLine="480"/>
        <w:rPr>
          <w:rFonts w:ascii="楷体" w:eastAsia="楷体" w:hAnsi="楷体" w:cs="楷体"/>
          <w:sz w:val="24"/>
        </w:rPr>
      </w:pPr>
    </w:p>
    <w:p w:rsidR="00006C4C" w:rsidRDefault="00006C4C">
      <w:pPr>
        <w:spacing w:line="360" w:lineRule="auto"/>
        <w:ind w:firstLineChars="200" w:firstLine="480"/>
        <w:rPr>
          <w:rFonts w:ascii="楷体" w:eastAsia="楷体" w:hAnsi="楷体" w:cs="楷体"/>
          <w:sz w:val="24"/>
        </w:rPr>
      </w:pPr>
    </w:p>
    <w:p w:rsidR="00006C4C" w:rsidRDefault="008F408C">
      <w:pPr>
        <w:spacing w:line="360" w:lineRule="auto"/>
        <w:ind w:firstLineChars="200" w:firstLine="480"/>
      </w:pPr>
      <w:r>
        <w:rPr>
          <w:rFonts w:ascii="楷体" w:eastAsia="楷体" w:hAnsi="楷体" w:cs="楷体" w:hint="eastAsia"/>
          <w:sz w:val="24"/>
        </w:rPr>
        <w:t xml:space="preserve">                                   </w:t>
      </w:r>
      <w:r>
        <w:rPr>
          <w:rFonts w:ascii="楷体" w:eastAsia="楷体" w:hAnsi="楷体" w:cs="楷体" w:hint="eastAsia"/>
          <w:sz w:val="24"/>
        </w:rPr>
        <w:t xml:space="preserve">             </w:t>
      </w:r>
      <w:r>
        <w:rPr>
          <w:rFonts w:ascii="楷体" w:eastAsia="楷体" w:hAnsi="楷体" w:cs="楷体" w:hint="eastAsia"/>
          <w:sz w:val="24"/>
        </w:rPr>
        <w:t>年</w:t>
      </w:r>
      <w:r>
        <w:rPr>
          <w:rFonts w:ascii="楷体" w:eastAsia="楷体" w:hAnsi="楷体" w:cs="楷体" w:hint="eastAsia"/>
          <w:sz w:val="24"/>
        </w:rPr>
        <w:t xml:space="preserve">    </w:t>
      </w:r>
      <w:r>
        <w:rPr>
          <w:rFonts w:ascii="楷体" w:eastAsia="楷体" w:hAnsi="楷体" w:cs="楷体" w:hint="eastAsia"/>
          <w:sz w:val="24"/>
        </w:rPr>
        <w:t>月</w:t>
      </w:r>
      <w:r>
        <w:rPr>
          <w:rFonts w:ascii="楷体" w:eastAsia="楷体" w:hAnsi="楷体" w:cs="楷体" w:hint="eastAsia"/>
          <w:sz w:val="24"/>
        </w:rPr>
        <w:t xml:space="preserve">    </w:t>
      </w:r>
      <w:r>
        <w:rPr>
          <w:rFonts w:ascii="楷体" w:eastAsia="楷体" w:hAnsi="楷体" w:cs="楷体" w:hint="eastAsia"/>
          <w:sz w:val="24"/>
        </w:rPr>
        <w:t>日</w:t>
      </w:r>
    </w:p>
    <w:p w:rsidR="00006C4C" w:rsidRDefault="00006C4C">
      <w:pPr>
        <w:adjustRightInd w:val="0"/>
        <w:snapToGrid w:val="0"/>
        <w:spacing w:line="360" w:lineRule="auto"/>
        <w:jc w:val="center"/>
        <w:rPr>
          <w:rFonts w:ascii="黑体" w:eastAsia="黑体" w:hAnsi="黑体"/>
          <w:b/>
          <w:sz w:val="24"/>
          <w:szCs w:val="24"/>
        </w:rPr>
      </w:pPr>
    </w:p>
    <w:p w:rsidR="00006C4C" w:rsidRDefault="00006C4C">
      <w:pPr>
        <w:jc w:val="left"/>
        <w:rPr>
          <w:rFonts w:ascii="黑体" w:eastAsia="黑体" w:hAnsi="黑体"/>
          <w:sz w:val="24"/>
          <w:szCs w:val="24"/>
        </w:rPr>
      </w:pPr>
    </w:p>
    <w:p w:rsidR="00006C4C" w:rsidRDefault="00006C4C">
      <w:pPr>
        <w:jc w:val="left"/>
        <w:rPr>
          <w:rFonts w:ascii="黑体" w:eastAsia="黑体" w:hAnsi="黑体"/>
          <w:sz w:val="24"/>
          <w:szCs w:val="24"/>
        </w:rPr>
      </w:pPr>
    </w:p>
    <w:p w:rsidR="00006C4C" w:rsidRDefault="00006C4C">
      <w:pPr>
        <w:jc w:val="left"/>
        <w:rPr>
          <w:rFonts w:ascii="黑体" w:eastAsia="黑体" w:hAnsi="黑体"/>
          <w:sz w:val="24"/>
          <w:szCs w:val="24"/>
        </w:rPr>
      </w:pPr>
    </w:p>
    <w:p w:rsidR="00006C4C" w:rsidRDefault="00006C4C">
      <w:pPr>
        <w:jc w:val="left"/>
        <w:rPr>
          <w:rFonts w:ascii="黑体" w:eastAsia="黑体" w:hAnsi="黑体"/>
          <w:sz w:val="24"/>
          <w:szCs w:val="24"/>
        </w:rPr>
      </w:pPr>
    </w:p>
    <w:p w:rsidR="00006C4C" w:rsidRDefault="00006C4C">
      <w:pPr>
        <w:jc w:val="left"/>
        <w:rPr>
          <w:rFonts w:ascii="黑体" w:eastAsia="黑体" w:hAnsi="黑体"/>
          <w:sz w:val="24"/>
          <w:szCs w:val="24"/>
        </w:rPr>
      </w:pPr>
    </w:p>
    <w:p w:rsidR="00006C4C" w:rsidRDefault="00006C4C">
      <w:pPr>
        <w:jc w:val="left"/>
        <w:rPr>
          <w:rFonts w:ascii="黑体" w:eastAsia="黑体" w:hAnsi="黑体"/>
          <w:sz w:val="24"/>
          <w:szCs w:val="24"/>
        </w:rPr>
      </w:pPr>
    </w:p>
    <w:p w:rsidR="00006C4C" w:rsidRDefault="00006C4C">
      <w:pPr>
        <w:jc w:val="left"/>
        <w:rPr>
          <w:rFonts w:ascii="黑体" w:eastAsia="黑体" w:hAnsi="黑体"/>
          <w:sz w:val="24"/>
          <w:szCs w:val="24"/>
        </w:rPr>
      </w:pPr>
    </w:p>
    <w:p w:rsidR="00006C4C" w:rsidRDefault="00006C4C">
      <w:pPr>
        <w:jc w:val="left"/>
        <w:rPr>
          <w:rFonts w:ascii="黑体" w:eastAsia="黑体" w:hAnsi="黑体"/>
          <w:sz w:val="24"/>
          <w:szCs w:val="24"/>
        </w:rPr>
      </w:pPr>
    </w:p>
    <w:sectPr w:rsidR="00006C4C" w:rsidSect="00006C4C">
      <w:footerReference w:type="first" r:id="rId13"/>
      <w:pgSz w:w="11906" w:h="16838"/>
      <w:pgMar w:top="1440" w:right="1797" w:bottom="1440" w:left="1797" w:header="851" w:footer="992" w:gutter="0"/>
      <w:cols w:space="425"/>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08C" w:rsidRDefault="008F408C" w:rsidP="00006C4C">
      <w:r>
        <w:separator/>
      </w:r>
    </w:p>
  </w:endnote>
  <w:endnote w:type="continuationSeparator" w:id="1">
    <w:p w:rsidR="008F408C" w:rsidRDefault="008F408C" w:rsidP="00006C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Maiandra GD">
    <w:panose1 w:val="020E0502030308020204"/>
    <w:charset w:val="00"/>
    <w:family w:val="swiss"/>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4C" w:rsidRDefault="00006C4C">
    <w:pPr>
      <w:pStyle w:val="a6"/>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438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filled="f" stroked="f">
          <v:textbox style="mso-fit-shape-to-text:t" inset="0,0,0,0">
            <w:txbxContent>
              <w:p w:rsidR="00006C4C" w:rsidRDefault="00006C4C">
                <w:pPr>
                  <w:snapToGrid w:val="0"/>
                  <w:rPr>
                    <w:sz w:val="18"/>
                  </w:rPr>
                </w:pPr>
                <w:r>
                  <w:rPr>
                    <w:rFonts w:hint="eastAsia"/>
                    <w:sz w:val="18"/>
                  </w:rPr>
                  <w:fldChar w:fldCharType="begin"/>
                </w:r>
                <w:r w:rsidR="008F408C">
                  <w:rPr>
                    <w:rFonts w:hint="eastAsia"/>
                    <w:sz w:val="18"/>
                  </w:rPr>
                  <w:instrText xml:space="preserve"> PAGE  \* MERGEFORMAT </w:instrText>
                </w:r>
                <w:r>
                  <w:rPr>
                    <w:rFonts w:hint="eastAsia"/>
                    <w:sz w:val="18"/>
                  </w:rPr>
                  <w:fldChar w:fldCharType="separate"/>
                </w:r>
                <w:r w:rsidR="00095443" w:rsidRPr="00095443">
                  <w:rPr>
                    <w:noProof/>
                  </w:rPr>
                  <w:t>6</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4C" w:rsidRDefault="00006C4C">
    <w:pPr>
      <w:ind w:firstLineChars="150" w:firstLine="225"/>
      <w:rPr>
        <w:rFonts w:eastAsia="楷体_GB2312"/>
        <w:color w:val="000000"/>
        <w:szCs w:val="21"/>
      </w:rPr>
    </w:pPr>
    <w:r w:rsidRPr="00006C4C">
      <w:rPr>
        <w:sz w:val="15"/>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540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filled="f" stroked="f">
          <v:textbox style="mso-fit-shape-to-text:t" inset="0,0,0,0">
            <w:txbxContent>
              <w:p w:rsidR="00006C4C" w:rsidRDefault="00006C4C">
                <w:pPr>
                  <w:snapToGrid w:val="0"/>
                  <w:rPr>
                    <w:sz w:val="18"/>
                  </w:rPr>
                </w:pPr>
                <w:r>
                  <w:rPr>
                    <w:rFonts w:hint="eastAsia"/>
                    <w:sz w:val="18"/>
                  </w:rPr>
                  <w:fldChar w:fldCharType="begin"/>
                </w:r>
                <w:r w:rsidR="008F408C">
                  <w:rPr>
                    <w:rFonts w:hint="eastAsia"/>
                    <w:sz w:val="18"/>
                  </w:rPr>
                  <w:instrText xml:space="preserve"> PAGE  \* MERGEFORMAT </w:instrText>
                </w:r>
                <w:r>
                  <w:rPr>
                    <w:rFonts w:hint="eastAsia"/>
                    <w:sz w:val="18"/>
                  </w:rPr>
                  <w:fldChar w:fldCharType="separate"/>
                </w:r>
                <w:r w:rsidR="00095443" w:rsidRPr="00095443">
                  <w:rPr>
                    <w:noProof/>
                  </w:rPr>
                  <w:t>1</w:t>
                </w:r>
                <w:r>
                  <w:rPr>
                    <w:rFonts w:hint="eastAsia"/>
                    <w:sz w:val="18"/>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4C" w:rsidRDefault="00006C4C">
    <w:pPr>
      <w:pStyle w:val="a6"/>
    </w:pPr>
    <w:r>
      <w:pict>
        <v:rect id="矩形 2" o:spid="_x0000_s2049" style="position:absolute;margin-left:-32.05pt;margin-top:702.3pt;width:488.6pt;height:49.85pt;z-index:251661312;mso-wrap-distance-left:0;mso-wrap-distance-right:0;mso-position-horizontal-relative:margin;mso-position-vertical-relative:margin" o:gfxdata="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Kqgm2wAAAA0BAAAPAAAAAAAAAAEA&#10;IAAAACIAAABkcnMvZG93bnJldi54bWxQSwECFAAUAAAACACHTuJAwlU2gwwCAAALBAAADgAAAAAA&#10;AAABACAAAAAqAQAAZHJzL2Uyb0RvYy54bWxQSwUGAAAAAAYABgBZAQAAqAUAAAAA&#10;" o:allowincell="f" filled="f" stroked="f">
          <v:textbox style="mso-fit-shape-to-text:t" inset="0,0,18pt,0">
            <w:txbxContent>
              <w:p w:rsidR="00006C4C" w:rsidRDefault="008F408C">
                <w:pPr>
                  <w:pStyle w:val="a6"/>
                  <w:ind w:firstLine="300"/>
                  <w:jc w:val="both"/>
                  <w:rPr>
                    <w:rFonts w:ascii="Maiandra GD" w:eastAsia="微软雅黑" w:hAnsi="微软雅黑"/>
                    <w:color w:val="404040" w:themeColor="text1" w:themeTint="BF"/>
                    <w:sz w:val="15"/>
                    <w:szCs w:val="15"/>
                  </w:rPr>
                </w:pPr>
                <w:r>
                  <w:rPr>
                    <w:rFonts w:ascii="Maiandra GD" w:eastAsia="微软雅黑" w:hAnsi="微软雅黑" w:hint="eastAsia"/>
                    <w:color w:val="404040" w:themeColor="text1" w:themeTint="BF"/>
                    <w:sz w:val="15"/>
                    <w:szCs w:val="15"/>
                  </w:rPr>
                  <w:t>北京成都大连</w:t>
                </w:r>
                <w:r>
                  <w:rPr>
                    <w:rFonts w:ascii="Maiandra GD" w:eastAsia="微软雅黑" w:hAnsi="微软雅黑" w:hint="eastAsia"/>
                    <w:color w:val="404040" w:themeColor="text1" w:themeTint="BF"/>
                    <w:sz w:val="15"/>
                    <w:szCs w:val="15"/>
                  </w:rPr>
                  <w:t xml:space="preserve"> </w:t>
                </w:r>
                <w:r>
                  <w:rPr>
                    <w:rFonts w:ascii="Maiandra GD" w:eastAsia="微软雅黑" w:hAnsi="微软雅黑" w:hint="eastAsia"/>
                    <w:color w:val="404040" w:themeColor="text1" w:themeTint="BF"/>
                    <w:sz w:val="15"/>
                    <w:szCs w:val="15"/>
                  </w:rPr>
                  <w:t>福州广州杭州香港济南</w:t>
                </w:r>
                <w:r>
                  <w:rPr>
                    <w:rFonts w:ascii="Maiandra GD" w:eastAsia="微软雅黑" w:hAnsi="微软雅黑"/>
                    <w:color w:val="404040" w:themeColor="text1" w:themeTint="BF"/>
                    <w:sz w:val="15"/>
                    <w:szCs w:val="15"/>
                  </w:rPr>
                  <w:t xml:space="preserve"> JOO</w:t>
                </w:r>
                <w:r>
                  <w:rPr>
                    <w:rFonts w:ascii="Maiandra GD" w:eastAsia="微软雅黑" w:hAnsi="微软雅黑" w:hint="eastAsia"/>
                    <w:color w:val="404040" w:themeColor="text1" w:themeTint="BF"/>
                    <w:sz w:val="13"/>
                    <w:szCs w:val="13"/>
                  </w:rPr>
                  <w:t>*</w:t>
                </w:r>
                <w:r>
                  <w:rPr>
                    <w:rFonts w:ascii="Maiandra GD" w:eastAsia="微软雅黑" w:hAnsi="微软雅黑" w:hint="eastAsia"/>
                    <w:color w:val="404040" w:themeColor="text1" w:themeTint="BF"/>
                    <w:sz w:val="15"/>
                    <w:szCs w:val="15"/>
                  </w:rPr>
                  <w:t>南京纽约</w:t>
                </w:r>
                <w:r>
                  <w:rPr>
                    <w:rFonts w:ascii="Maiandra GD" w:eastAsia="微软雅黑" w:hAnsi="微软雅黑" w:hint="eastAsia"/>
                    <w:color w:val="404040" w:themeColor="text1" w:themeTint="BF"/>
                    <w:sz w:val="13"/>
                    <w:szCs w:val="13"/>
                  </w:rPr>
                  <w:t>^</w:t>
                </w:r>
                <w:r>
                  <w:rPr>
                    <w:rFonts w:ascii="Maiandra GD" w:eastAsia="微软雅黑" w:hAnsi="微软雅黑" w:hint="eastAsia"/>
                    <w:color w:val="404040" w:themeColor="text1" w:themeTint="BF"/>
                    <w:sz w:val="15"/>
                    <w:szCs w:val="15"/>
                  </w:rPr>
                  <w:t>上海深圳苏州悉尼天津多伦多武汉厦门西安</w:t>
                </w:r>
              </w:p>
              <w:p w:rsidR="00006C4C" w:rsidRDefault="008F408C">
                <w:pPr>
                  <w:pStyle w:val="a6"/>
                  <w:ind w:firstLine="300"/>
                  <w:jc w:val="both"/>
                  <w:rPr>
                    <w:rFonts w:ascii="Maiandra GD" w:eastAsia="微软雅黑" w:hAnsi="微软雅黑"/>
                    <w:color w:val="404040" w:themeColor="text1" w:themeTint="BF"/>
                    <w:sz w:val="15"/>
                    <w:szCs w:val="15"/>
                  </w:rPr>
                </w:pPr>
                <w:r>
                  <w:rPr>
                    <w:rFonts w:ascii="Maiandra GD" w:eastAsia="微软雅黑" w:hAnsi="微软雅黑"/>
                    <w:color w:val="404040" w:themeColor="text1" w:themeTint="BF"/>
                    <w:sz w:val="15"/>
                    <w:szCs w:val="15"/>
                  </w:rPr>
                  <w:t>Beijing</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Chengdu</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Dalian</w:t>
                </w:r>
                <w:r>
                  <w:rPr>
                    <w:rFonts w:ascii="Maiandra GD" w:eastAsia="微软雅黑" w:hAnsi="微软雅黑"/>
                    <w:color w:val="404040" w:themeColor="text1" w:themeTint="BF"/>
                    <w:sz w:val="15"/>
                    <w:szCs w:val="15"/>
                  </w:rPr>
                  <w:t>︱</w:t>
                </w:r>
                <w:r>
                  <w:rPr>
                    <w:rFonts w:ascii="Maiandra GD" w:eastAsia="微软雅黑" w:hAnsi="微软雅黑" w:hint="eastAsia"/>
                    <w:color w:val="404040" w:themeColor="text1" w:themeTint="BF"/>
                    <w:sz w:val="15"/>
                    <w:szCs w:val="15"/>
                  </w:rPr>
                  <w:t>F</w:t>
                </w:r>
                <w:r>
                  <w:rPr>
                    <w:rFonts w:ascii="Maiandra GD" w:eastAsia="微软雅黑" w:hAnsi="微软雅黑"/>
                    <w:color w:val="404040" w:themeColor="text1" w:themeTint="BF"/>
                    <w:sz w:val="15"/>
                    <w:szCs w:val="15"/>
                  </w:rPr>
                  <w:t>uzhou</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Guangzhou</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Hangzhou</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 xml:space="preserve">Hong </w:t>
                </w:r>
                <w:r>
                  <w:rPr>
                    <w:rFonts w:ascii="Maiandra GD" w:eastAsia="微软雅黑" w:hAnsi="微软雅黑" w:hint="eastAsia"/>
                    <w:color w:val="404040" w:themeColor="text1" w:themeTint="BF"/>
                    <w:sz w:val="15"/>
                    <w:szCs w:val="15"/>
                  </w:rPr>
                  <w:t>K</w:t>
                </w:r>
                <w:r>
                  <w:rPr>
                    <w:rFonts w:ascii="Maiandra GD" w:eastAsia="微软雅黑" w:hAnsi="微软雅黑"/>
                    <w:color w:val="404040" w:themeColor="text1" w:themeTint="BF"/>
                    <w:sz w:val="15"/>
                    <w:szCs w:val="15"/>
                  </w:rPr>
                  <w:t>ong</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Jinan</w:t>
                </w:r>
                <w:r>
                  <w:rPr>
                    <w:rFonts w:ascii="Maiandra GD" w:eastAsia="微软雅黑" w:hAnsi="微软雅黑"/>
                    <w:color w:val="404040" w:themeColor="text1" w:themeTint="BF"/>
                    <w:sz w:val="15"/>
                    <w:szCs w:val="15"/>
                  </w:rPr>
                  <w:t>︱</w:t>
                </w:r>
                <w:r>
                  <w:rPr>
                    <w:rFonts w:ascii="Maiandra GD" w:eastAsia="微软雅黑" w:hAnsi="微软雅黑" w:hint="eastAsia"/>
                    <w:color w:val="404040" w:themeColor="text1" w:themeTint="BF"/>
                    <w:sz w:val="15"/>
                    <w:szCs w:val="15"/>
                  </w:rPr>
                  <w:t>J</w:t>
                </w:r>
                <w:r>
                  <w:rPr>
                    <w:rFonts w:ascii="Maiandra GD" w:eastAsia="微软雅黑" w:hAnsi="微软雅黑"/>
                    <w:color w:val="404040" w:themeColor="text1" w:themeTint="BF"/>
                    <w:sz w:val="15"/>
                    <w:szCs w:val="15"/>
                  </w:rPr>
                  <w:t>OO</w:t>
                </w:r>
                <w:r>
                  <w:rPr>
                    <w:rFonts w:ascii="Maiandra GD" w:eastAsia="微软雅黑" w:hAnsi="微软雅黑"/>
                    <w:color w:val="404040" w:themeColor="text1" w:themeTint="BF"/>
                    <w:sz w:val="15"/>
                    <w:szCs w:val="15"/>
                  </w:rPr>
                  <w:t>︱</w:t>
                </w:r>
                <w:r>
                  <w:rPr>
                    <w:rFonts w:ascii="Maiandra GD" w:eastAsia="微软雅黑" w:hAnsi="微软雅黑" w:hint="eastAsia"/>
                    <w:color w:val="404040" w:themeColor="text1" w:themeTint="BF"/>
                    <w:sz w:val="15"/>
                    <w:szCs w:val="15"/>
                  </w:rPr>
                  <w:t>N</w:t>
                </w:r>
                <w:r>
                  <w:rPr>
                    <w:rFonts w:ascii="Maiandra GD" w:eastAsia="微软雅黑" w:hAnsi="微软雅黑"/>
                    <w:color w:val="404040" w:themeColor="text1" w:themeTint="BF"/>
                    <w:sz w:val="15"/>
                    <w:szCs w:val="15"/>
                  </w:rPr>
                  <w:t>anjing</w:t>
                </w:r>
                <w:r>
                  <w:rPr>
                    <w:rFonts w:ascii="Maiandra GD" w:eastAsia="微软雅黑" w:hAnsi="微软雅黑"/>
                    <w:color w:val="404040" w:themeColor="text1" w:themeTint="BF"/>
                    <w:sz w:val="15"/>
                    <w:szCs w:val="15"/>
                  </w:rPr>
                  <w:t>︱</w:t>
                </w:r>
                <w:r>
                  <w:rPr>
                    <w:rFonts w:ascii="Maiandra GD" w:eastAsia="微软雅黑" w:hAnsi="微软雅黑" w:hint="eastAsia"/>
                    <w:color w:val="404040" w:themeColor="text1" w:themeTint="BF"/>
                    <w:sz w:val="15"/>
                    <w:szCs w:val="15"/>
                  </w:rPr>
                  <w:t>N</w:t>
                </w:r>
                <w:r>
                  <w:rPr>
                    <w:rFonts w:ascii="Maiandra GD" w:eastAsia="微软雅黑" w:hAnsi="微软雅黑"/>
                    <w:color w:val="404040" w:themeColor="text1" w:themeTint="BF"/>
                    <w:sz w:val="15"/>
                    <w:szCs w:val="15"/>
                  </w:rPr>
                  <w:t xml:space="preserve">ew </w:t>
                </w:r>
                <w:r>
                  <w:rPr>
                    <w:rFonts w:ascii="Maiandra GD" w:eastAsia="微软雅黑" w:hAnsi="微软雅黑" w:hint="eastAsia"/>
                    <w:color w:val="404040" w:themeColor="text1" w:themeTint="BF"/>
                    <w:sz w:val="15"/>
                    <w:szCs w:val="15"/>
                  </w:rPr>
                  <w:t>Y</w:t>
                </w:r>
                <w:r>
                  <w:rPr>
                    <w:rFonts w:ascii="Maiandra GD" w:eastAsia="微软雅黑" w:hAnsi="微软雅黑"/>
                    <w:color w:val="404040" w:themeColor="text1" w:themeTint="BF"/>
                    <w:sz w:val="15"/>
                    <w:szCs w:val="15"/>
                  </w:rPr>
                  <w:t>ork</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Shanghai</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Shenzhen</w:t>
                </w:r>
              </w:p>
              <w:p w:rsidR="00006C4C" w:rsidRDefault="008F408C">
                <w:pPr>
                  <w:pStyle w:val="a6"/>
                  <w:ind w:firstLine="300"/>
                  <w:jc w:val="both"/>
                  <w:rPr>
                    <w:rFonts w:ascii="Maiandra GD" w:eastAsia="微软雅黑" w:hAnsi="微软雅黑"/>
                    <w:color w:val="404040" w:themeColor="text1" w:themeTint="BF"/>
                    <w:sz w:val="15"/>
                    <w:szCs w:val="15"/>
                  </w:rPr>
                </w:pPr>
                <w:r>
                  <w:rPr>
                    <w:rFonts w:ascii="Maiandra GD" w:eastAsia="微软雅黑" w:hAnsi="微软雅黑"/>
                    <w:color w:val="404040" w:themeColor="text1" w:themeTint="BF"/>
                    <w:sz w:val="15"/>
                    <w:szCs w:val="15"/>
                  </w:rPr>
                  <w:t>S</w:t>
                </w:r>
                <w:r>
                  <w:rPr>
                    <w:rFonts w:ascii="Maiandra GD" w:eastAsia="微软雅黑" w:hAnsi="微软雅黑" w:hint="eastAsia"/>
                    <w:color w:val="404040" w:themeColor="text1" w:themeTint="BF"/>
                    <w:sz w:val="15"/>
                    <w:szCs w:val="15"/>
                  </w:rPr>
                  <w:t>uzhou</w:t>
                </w:r>
                <w:r>
                  <w:rPr>
                    <w:rFonts w:ascii="Maiandra GD" w:eastAsia="微软雅黑" w:hAnsi="微软雅黑"/>
                    <w:color w:val="404040" w:themeColor="text1" w:themeTint="BF"/>
                    <w:sz w:val="15"/>
                    <w:szCs w:val="15"/>
                  </w:rPr>
                  <w:t>︱</w:t>
                </w:r>
                <w:r>
                  <w:rPr>
                    <w:rFonts w:ascii="Maiandra GD" w:eastAsia="微软雅黑" w:hAnsi="微软雅黑" w:hint="eastAsia"/>
                    <w:color w:val="404040" w:themeColor="text1" w:themeTint="BF"/>
                    <w:sz w:val="15"/>
                    <w:szCs w:val="15"/>
                  </w:rPr>
                  <w:t>Sydney</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Tianjin</w:t>
                </w:r>
                <w:r>
                  <w:rPr>
                    <w:rFonts w:ascii="Maiandra GD" w:eastAsia="微软雅黑" w:hAnsi="微软雅黑"/>
                    <w:color w:val="404040" w:themeColor="text1" w:themeTint="BF"/>
                    <w:sz w:val="15"/>
                    <w:szCs w:val="15"/>
                  </w:rPr>
                  <w:t>︱</w:t>
                </w:r>
                <w:r>
                  <w:rPr>
                    <w:rFonts w:ascii="Maiandra GD" w:eastAsia="微软雅黑" w:hAnsi="微软雅黑" w:hint="eastAsia"/>
                    <w:color w:val="404040" w:themeColor="text1" w:themeTint="BF"/>
                    <w:sz w:val="15"/>
                    <w:szCs w:val="15"/>
                  </w:rPr>
                  <w:t>T</w:t>
                </w:r>
                <w:r>
                  <w:rPr>
                    <w:rFonts w:ascii="Maiandra GD" w:eastAsia="微软雅黑" w:hAnsi="微软雅黑"/>
                    <w:color w:val="404040" w:themeColor="text1" w:themeTint="BF"/>
                    <w:sz w:val="15"/>
                    <w:szCs w:val="15"/>
                  </w:rPr>
                  <w:t>oronto</w:t>
                </w:r>
                <w:r>
                  <w:rPr>
                    <w:rFonts w:ascii="Maiandra GD" w:eastAsia="微软雅黑" w:hAnsi="微软雅黑"/>
                    <w:color w:val="404040" w:themeColor="text1" w:themeTint="BF"/>
                    <w:sz w:val="15"/>
                    <w:szCs w:val="15"/>
                  </w:rPr>
                  <w:t>︱</w:t>
                </w:r>
                <w:r>
                  <w:rPr>
                    <w:rFonts w:ascii="Maiandra GD" w:eastAsia="微软雅黑" w:hAnsi="微软雅黑" w:hint="eastAsia"/>
                    <w:color w:val="404040" w:themeColor="text1" w:themeTint="BF"/>
                    <w:sz w:val="15"/>
                    <w:szCs w:val="15"/>
                  </w:rPr>
                  <w:t>Wuhan</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Xiamen</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Xi</w:t>
                </w:r>
                <w:r>
                  <w:rPr>
                    <w:rFonts w:ascii="Maiandra GD" w:eastAsia="微软雅黑" w:hAnsi="微软雅黑"/>
                    <w:color w:val="404040" w:themeColor="text1" w:themeTint="BF"/>
                    <w:sz w:val="15"/>
                    <w:szCs w:val="15"/>
                  </w:rPr>
                  <w:t>′</w:t>
                </w:r>
                <w:r>
                  <w:rPr>
                    <w:rFonts w:ascii="Maiandra GD" w:eastAsia="微软雅黑" w:hAnsi="微软雅黑"/>
                    <w:color w:val="404040" w:themeColor="text1" w:themeTint="BF"/>
                    <w:sz w:val="15"/>
                    <w:szCs w:val="15"/>
                  </w:rPr>
                  <w:t>a</w:t>
                </w:r>
                <w:r>
                  <w:rPr>
                    <w:rFonts w:ascii="Maiandra GD" w:eastAsia="微软雅黑" w:hAnsi="微软雅黑" w:hint="eastAsia"/>
                    <w:color w:val="404040" w:themeColor="text1" w:themeTint="BF"/>
                    <w:sz w:val="15"/>
                    <w:szCs w:val="15"/>
                  </w:rPr>
                  <w:t>n</w:t>
                </w:r>
              </w:p>
              <w:p w:rsidR="00006C4C" w:rsidRDefault="008F408C">
                <w:pPr>
                  <w:pStyle w:val="a6"/>
                  <w:ind w:firstLine="300"/>
                  <w:jc w:val="both"/>
                  <w:rPr>
                    <w:rFonts w:ascii="Maiandra GD" w:eastAsia="微软雅黑" w:hAnsi="微软雅黑"/>
                    <w:color w:val="404040" w:themeColor="text1" w:themeTint="BF"/>
                    <w:sz w:val="15"/>
                    <w:szCs w:val="15"/>
                  </w:rPr>
                </w:pPr>
                <w:r>
                  <w:rPr>
                    <w:rFonts w:ascii="Maiandra GD" w:eastAsia="微软雅黑" w:hAnsi="微软雅黑" w:hint="eastAsia"/>
                    <w:color w:val="404040" w:themeColor="text1" w:themeTint="BF"/>
                    <w:sz w:val="13"/>
                    <w:szCs w:val="13"/>
                  </w:rPr>
                  <w:t>*</w:t>
                </w:r>
                <w:r>
                  <w:rPr>
                    <w:rFonts w:ascii="Maiandra GD" w:eastAsia="微软雅黑" w:hAnsi="微软雅黑" w:hint="eastAsia"/>
                    <w:color w:val="404040" w:themeColor="text1" w:themeTint="BF"/>
                    <w:sz w:val="13"/>
                    <w:szCs w:val="13"/>
                  </w:rPr>
                  <w:t>观韬中茂亚司特（上海自贸区）联营办公室</w:t>
                </w:r>
                <w:r>
                  <w:rPr>
                    <w:rFonts w:ascii="Maiandra GD" w:eastAsia="微软雅黑" w:hAnsi="微软雅黑" w:hint="eastAsia"/>
                    <w:color w:val="404040" w:themeColor="text1" w:themeTint="BF"/>
                    <w:sz w:val="13"/>
                    <w:szCs w:val="13"/>
                  </w:rPr>
                  <w:t xml:space="preserve"> </w:t>
                </w:r>
                <w:r>
                  <w:rPr>
                    <w:rFonts w:ascii="Maiandra GD" w:eastAsia="微软雅黑" w:hAnsi="微软雅黑"/>
                    <w:color w:val="404040" w:themeColor="text1" w:themeTint="BF"/>
                    <w:sz w:val="13"/>
                    <w:szCs w:val="13"/>
                  </w:rPr>
                  <w:t>^</w:t>
                </w:r>
                <w:r>
                  <w:rPr>
                    <w:rFonts w:ascii="Maiandra GD" w:eastAsia="微软雅黑" w:hAnsi="微软雅黑" w:hint="eastAsia"/>
                    <w:color w:val="404040" w:themeColor="text1" w:themeTint="BF"/>
                    <w:sz w:val="13"/>
                    <w:szCs w:val="13"/>
                  </w:rPr>
                  <w:t>成员所</w:t>
                </w:r>
              </w:p>
            </w:txbxContent>
          </v:textbox>
          <w10:wrap type="square" anchorx="margin" anchory="margin"/>
        </v:rect>
      </w:pict>
    </w:r>
  </w:p>
  <w:p w:rsidR="00006C4C" w:rsidRDefault="00006C4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08C" w:rsidRDefault="008F408C" w:rsidP="00006C4C">
      <w:r>
        <w:separator/>
      </w:r>
    </w:p>
  </w:footnote>
  <w:footnote w:type="continuationSeparator" w:id="1">
    <w:p w:rsidR="008F408C" w:rsidRDefault="008F408C" w:rsidP="00006C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4C" w:rsidRDefault="008F408C">
    <w:pPr>
      <w:pStyle w:val="a7"/>
      <w:pBdr>
        <w:bottom w:val="single" w:sz="4" w:space="0" w:color="auto"/>
      </w:pBdr>
    </w:pPr>
    <w:r>
      <w:rPr>
        <w:rFonts w:ascii="楷体_GB2312" w:eastAsia="楷体_GB2312" w:hint="eastAsia"/>
      </w:rPr>
      <w:t>北京观韬（西安）律师事务所</w:t>
    </w:r>
    <w:r>
      <w:rPr>
        <w:rFonts w:ascii="楷体_GB2312" w:eastAsia="楷体_GB2312" w:hint="eastAsia"/>
      </w:rPr>
      <w:t xml:space="preserve">                                                        </w:t>
    </w:r>
    <w:r>
      <w:rPr>
        <w:rFonts w:ascii="楷体_GB2312" w:eastAsia="楷体_GB2312" w:hint="eastAsia"/>
      </w:rPr>
      <w:t>法律意见书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4C" w:rsidRDefault="008F408C">
    <w:pPr>
      <w:pStyle w:val="a7"/>
      <w:pBdr>
        <w:bottom w:val="single" w:sz="4" w:space="1" w:color="auto"/>
      </w:pBdr>
    </w:pPr>
    <w:r>
      <w:rPr>
        <w:rFonts w:ascii="楷体_GB2312" w:eastAsia="楷体_GB2312" w:hint="eastAsia"/>
      </w:rPr>
      <w:t>北京观韬（西安）律师事务所</w:t>
    </w:r>
    <w:r>
      <w:rPr>
        <w:rFonts w:ascii="楷体_GB2312" w:eastAsia="楷体_GB2312" w:hint="eastAsia"/>
      </w:rPr>
      <w:t xml:space="preserve">                                                        </w:t>
    </w:r>
    <w:r>
      <w:rPr>
        <w:rFonts w:ascii="楷体_GB2312" w:eastAsia="楷体_GB2312" w:hint="eastAsia"/>
      </w:rPr>
      <w:t>法律意见书</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420"/>
  <w:drawingGridHorizontalSpacing w:val="105"/>
  <w:drawingGridVerticalSpacing w:val="156"/>
  <w:noPunctuationKerning/>
  <w:characterSpacingControl w:val="compressPunctuation"/>
  <w:hdrShapeDefaults>
    <o:shapedefaults v:ext="edit" spidmax="3074" fillcolor="white" stroke="f">
      <v:fill color="white"/>
      <v:stroke on="f"/>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DU1NTYzMjc4ZDdlMzA2YmM5ZTQ5OTIwOGEyMzU0MDUifQ=="/>
  </w:docVars>
  <w:rsids>
    <w:rsidRoot w:val="006518B8"/>
    <w:rsid w:val="00000D0C"/>
    <w:rsid w:val="00006C4C"/>
    <w:rsid w:val="000075F1"/>
    <w:rsid w:val="00074651"/>
    <w:rsid w:val="00095443"/>
    <w:rsid w:val="000D2C6C"/>
    <w:rsid w:val="000E5FC4"/>
    <w:rsid w:val="000F25D9"/>
    <w:rsid w:val="000F75F1"/>
    <w:rsid w:val="00107698"/>
    <w:rsid w:val="0011154C"/>
    <w:rsid w:val="001137E8"/>
    <w:rsid w:val="0013010F"/>
    <w:rsid w:val="00154FDE"/>
    <w:rsid w:val="0016260E"/>
    <w:rsid w:val="00173154"/>
    <w:rsid w:val="00177F51"/>
    <w:rsid w:val="001A73C4"/>
    <w:rsid w:val="001C583F"/>
    <w:rsid w:val="001D42C1"/>
    <w:rsid w:val="001E7076"/>
    <w:rsid w:val="001F6B33"/>
    <w:rsid w:val="00206618"/>
    <w:rsid w:val="00245686"/>
    <w:rsid w:val="00251DD0"/>
    <w:rsid w:val="00263575"/>
    <w:rsid w:val="00292D6A"/>
    <w:rsid w:val="002967C3"/>
    <w:rsid w:val="002A20A2"/>
    <w:rsid w:val="002C56E5"/>
    <w:rsid w:val="00314B56"/>
    <w:rsid w:val="00335ADB"/>
    <w:rsid w:val="00336FEA"/>
    <w:rsid w:val="003C530F"/>
    <w:rsid w:val="003D7C0D"/>
    <w:rsid w:val="003F4B16"/>
    <w:rsid w:val="004021A1"/>
    <w:rsid w:val="00404B6D"/>
    <w:rsid w:val="00406C18"/>
    <w:rsid w:val="00410E73"/>
    <w:rsid w:val="00431EB6"/>
    <w:rsid w:val="004323DB"/>
    <w:rsid w:val="00463F2B"/>
    <w:rsid w:val="0046619C"/>
    <w:rsid w:val="004A21F4"/>
    <w:rsid w:val="004A5586"/>
    <w:rsid w:val="004D51FF"/>
    <w:rsid w:val="004D5B4E"/>
    <w:rsid w:val="004E36A4"/>
    <w:rsid w:val="00512048"/>
    <w:rsid w:val="00512B1F"/>
    <w:rsid w:val="00521739"/>
    <w:rsid w:val="00541144"/>
    <w:rsid w:val="0055316D"/>
    <w:rsid w:val="00575B25"/>
    <w:rsid w:val="005801DB"/>
    <w:rsid w:val="005A5806"/>
    <w:rsid w:val="005B5A1A"/>
    <w:rsid w:val="00602188"/>
    <w:rsid w:val="0064423E"/>
    <w:rsid w:val="006518B8"/>
    <w:rsid w:val="00667FFD"/>
    <w:rsid w:val="006769E7"/>
    <w:rsid w:val="006D4A18"/>
    <w:rsid w:val="006E4345"/>
    <w:rsid w:val="00740AD7"/>
    <w:rsid w:val="007419FB"/>
    <w:rsid w:val="00746E10"/>
    <w:rsid w:val="00766755"/>
    <w:rsid w:val="00783B53"/>
    <w:rsid w:val="00784764"/>
    <w:rsid w:val="007877AD"/>
    <w:rsid w:val="007935B8"/>
    <w:rsid w:val="007B7066"/>
    <w:rsid w:val="007E0ABF"/>
    <w:rsid w:val="007E6AAD"/>
    <w:rsid w:val="007F1C3B"/>
    <w:rsid w:val="007F6842"/>
    <w:rsid w:val="00844301"/>
    <w:rsid w:val="00847FAE"/>
    <w:rsid w:val="00866CC9"/>
    <w:rsid w:val="00873521"/>
    <w:rsid w:val="00875F79"/>
    <w:rsid w:val="00877736"/>
    <w:rsid w:val="00885F5E"/>
    <w:rsid w:val="00887389"/>
    <w:rsid w:val="00891E56"/>
    <w:rsid w:val="008B29F7"/>
    <w:rsid w:val="008D0E2D"/>
    <w:rsid w:val="008F408C"/>
    <w:rsid w:val="008F4CB6"/>
    <w:rsid w:val="00914422"/>
    <w:rsid w:val="00914FAC"/>
    <w:rsid w:val="00937E71"/>
    <w:rsid w:val="0094546F"/>
    <w:rsid w:val="00947D88"/>
    <w:rsid w:val="00954A5C"/>
    <w:rsid w:val="00966665"/>
    <w:rsid w:val="00991524"/>
    <w:rsid w:val="00997BEC"/>
    <w:rsid w:val="009C2B66"/>
    <w:rsid w:val="009D1CFD"/>
    <w:rsid w:val="009F1347"/>
    <w:rsid w:val="009F4B1D"/>
    <w:rsid w:val="00A14E55"/>
    <w:rsid w:val="00A30E23"/>
    <w:rsid w:val="00A61AE1"/>
    <w:rsid w:val="00A7165C"/>
    <w:rsid w:val="00A74869"/>
    <w:rsid w:val="00AB34C2"/>
    <w:rsid w:val="00AD6ED8"/>
    <w:rsid w:val="00AE39BE"/>
    <w:rsid w:val="00AE5B26"/>
    <w:rsid w:val="00B251D6"/>
    <w:rsid w:val="00B56263"/>
    <w:rsid w:val="00B65E99"/>
    <w:rsid w:val="00B8153F"/>
    <w:rsid w:val="00B81C05"/>
    <w:rsid w:val="00B83A56"/>
    <w:rsid w:val="00BB1B24"/>
    <w:rsid w:val="00BB5460"/>
    <w:rsid w:val="00BC5692"/>
    <w:rsid w:val="00BD36A1"/>
    <w:rsid w:val="00BD5BEF"/>
    <w:rsid w:val="00BE69AF"/>
    <w:rsid w:val="00BF0FE1"/>
    <w:rsid w:val="00BF32CC"/>
    <w:rsid w:val="00BF673E"/>
    <w:rsid w:val="00C00F11"/>
    <w:rsid w:val="00C01B26"/>
    <w:rsid w:val="00C02C2E"/>
    <w:rsid w:val="00C167AF"/>
    <w:rsid w:val="00C45BA2"/>
    <w:rsid w:val="00C52A70"/>
    <w:rsid w:val="00C760D0"/>
    <w:rsid w:val="00C94637"/>
    <w:rsid w:val="00CC5D22"/>
    <w:rsid w:val="00CF538F"/>
    <w:rsid w:val="00D15815"/>
    <w:rsid w:val="00D24A22"/>
    <w:rsid w:val="00D36A9A"/>
    <w:rsid w:val="00D81138"/>
    <w:rsid w:val="00DA5538"/>
    <w:rsid w:val="00DA6B45"/>
    <w:rsid w:val="00DB1107"/>
    <w:rsid w:val="00DC066C"/>
    <w:rsid w:val="00DC75AC"/>
    <w:rsid w:val="00DD7885"/>
    <w:rsid w:val="00E030C5"/>
    <w:rsid w:val="00E042B2"/>
    <w:rsid w:val="00E165C1"/>
    <w:rsid w:val="00E27B7E"/>
    <w:rsid w:val="00E3065D"/>
    <w:rsid w:val="00E64090"/>
    <w:rsid w:val="00E70212"/>
    <w:rsid w:val="00E8326A"/>
    <w:rsid w:val="00EB3968"/>
    <w:rsid w:val="00ED0C10"/>
    <w:rsid w:val="00ED667A"/>
    <w:rsid w:val="00EE4A10"/>
    <w:rsid w:val="00EF0169"/>
    <w:rsid w:val="00EF54CB"/>
    <w:rsid w:val="00F02F76"/>
    <w:rsid w:val="00F2371F"/>
    <w:rsid w:val="00F269BC"/>
    <w:rsid w:val="00F33EBF"/>
    <w:rsid w:val="00F66600"/>
    <w:rsid w:val="00FA5E69"/>
    <w:rsid w:val="00FA775C"/>
    <w:rsid w:val="00FC1D84"/>
    <w:rsid w:val="01A7022B"/>
    <w:rsid w:val="0372287F"/>
    <w:rsid w:val="04F04954"/>
    <w:rsid w:val="06CF71FF"/>
    <w:rsid w:val="074C2435"/>
    <w:rsid w:val="07DE427B"/>
    <w:rsid w:val="0B5B06B5"/>
    <w:rsid w:val="0B883711"/>
    <w:rsid w:val="0C455379"/>
    <w:rsid w:val="0D1A5D55"/>
    <w:rsid w:val="0D576BA2"/>
    <w:rsid w:val="0F4C503A"/>
    <w:rsid w:val="105E5C32"/>
    <w:rsid w:val="10B108CF"/>
    <w:rsid w:val="12704669"/>
    <w:rsid w:val="13FC54D4"/>
    <w:rsid w:val="154D33FB"/>
    <w:rsid w:val="157571B9"/>
    <w:rsid w:val="16A52B66"/>
    <w:rsid w:val="16FC332D"/>
    <w:rsid w:val="1C926117"/>
    <w:rsid w:val="1FCF61F9"/>
    <w:rsid w:val="20CD1947"/>
    <w:rsid w:val="227868C4"/>
    <w:rsid w:val="231F022B"/>
    <w:rsid w:val="23E80503"/>
    <w:rsid w:val="24D34421"/>
    <w:rsid w:val="25B01C54"/>
    <w:rsid w:val="26962499"/>
    <w:rsid w:val="2763609F"/>
    <w:rsid w:val="27781B21"/>
    <w:rsid w:val="27947D92"/>
    <w:rsid w:val="28002AB0"/>
    <w:rsid w:val="2810036E"/>
    <w:rsid w:val="29600B3C"/>
    <w:rsid w:val="2B1B5C01"/>
    <w:rsid w:val="2B7532BE"/>
    <w:rsid w:val="2C2C2F57"/>
    <w:rsid w:val="2C5139E7"/>
    <w:rsid w:val="2D5B0306"/>
    <w:rsid w:val="2DC56332"/>
    <w:rsid w:val="2DD66D14"/>
    <w:rsid w:val="2E687FDD"/>
    <w:rsid w:val="2FD54E35"/>
    <w:rsid w:val="2FE55165"/>
    <w:rsid w:val="30A06D52"/>
    <w:rsid w:val="32435E70"/>
    <w:rsid w:val="33773D6C"/>
    <w:rsid w:val="33880213"/>
    <w:rsid w:val="338D6F49"/>
    <w:rsid w:val="33CE446A"/>
    <w:rsid w:val="3450291C"/>
    <w:rsid w:val="35E547CF"/>
    <w:rsid w:val="36541070"/>
    <w:rsid w:val="3687595A"/>
    <w:rsid w:val="37B3277F"/>
    <w:rsid w:val="3B716BD9"/>
    <w:rsid w:val="3B737BF5"/>
    <w:rsid w:val="3D435522"/>
    <w:rsid w:val="3D955DF2"/>
    <w:rsid w:val="3DF57067"/>
    <w:rsid w:val="3E0246E8"/>
    <w:rsid w:val="3E835B2B"/>
    <w:rsid w:val="3F031380"/>
    <w:rsid w:val="401608AB"/>
    <w:rsid w:val="41676AB4"/>
    <w:rsid w:val="41E76906"/>
    <w:rsid w:val="42541338"/>
    <w:rsid w:val="42730F73"/>
    <w:rsid w:val="42DF6602"/>
    <w:rsid w:val="43C17984"/>
    <w:rsid w:val="452343A3"/>
    <w:rsid w:val="45CF2F7A"/>
    <w:rsid w:val="46326F64"/>
    <w:rsid w:val="471D4800"/>
    <w:rsid w:val="475E78D5"/>
    <w:rsid w:val="47685694"/>
    <w:rsid w:val="488C5C48"/>
    <w:rsid w:val="492448C4"/>
    <w:rsid w:val="49EF5898"/>
    <w:rsid w:val="49F25D52"/>
    <w:rsid w:val="4B357827"/>
    <w:rsid w:val="4C110FF8"/>
    <w:rsid w:val="4CEC5299"/>
    <w:rsid w:val="4F7B1C69"/>
    <w:rsid w:val="5011532B"/>
    <w:rsid w:val="50457495"/>
    <w:rsid w:val="51B92BA0"/>
    <w:rsid w:val="51C22715"/>
    <w:rsid w:val="532172EC"/>
    <w:rsid w:val="539016AE"/>
    <w:rsid w:val="54B202E3"/>
    <w:rsid w:val="559E0172"/>
    <w:rsid w:val="56C715FB"/>
    <w:rsid w:val="56D7598F"/>
    <w:rsid w:val="571614D4"/>
    <w:rsid w:val="578B41A3"/>
    <w:rsid w:val="57E907D3"/>
    <w:rsid w:val="585023EE"/>
    <w:rsid w:val="58A41F44"/>
    <w:rsid w:val="5D096819"/>
    <w:rsid w:val="5F2E1623"/>
    <w:rsid w:val="5FD21144"/>
    <w:rsid w:val="60067A03"/>
    <w:rsid w:val="60812BC9"/>
    <w:rsid w:val="60BF07EC"/>
    <w:rsid w:val="61BB4BB2"/>
    <w:rsid w:val="62447267"/>
    <w:rsid w:val="663B5B60"/>
    <w:rsid w:val="679E465B"/>
    <w:rsid w:val="67D57AFA"/>
    <w:rsid w:val="68A570A6"/>
    <w:rsid w:val="6CAA3831"/>
    <w:rsid w:val="6E147762"/>
    <w:rsid w:val="6E751F61"/>
    <w:rsid w:val="713E5FD4"/>
    <w:rsid w:val="72C354B6"/>
    <w:rsid w:val="735176F5"/>
    <w:rsid w:val="74942A15"/>
    <w:rsid w:val="749F1AE5"/>
    <w:rsid w:val="74E30571"/>
    <w:rsid w:val="7541248C"/>
    <w:rsid w:val="758E071E"/>
    <w:rsid w:val="77E964BF"/>
    <w:rsid w:val="7956298E"/>
    <w:rsid w:val="7AA049E3"/>
    <w:rsid w:val="7C506DEC"/>
    <w:rsid w:val="7DF35EDA"/>
    <w:rsid w:val="7E484B1F"/>
    <w:rsid w:val="7EE673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8"/>
    <w:qFormat/>
    <w:rsid w:val="00006C4C"/>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autoRedefine/>
    <w:uiPriority w:val="99"/>
    <w:semiHidden/>
    <w:unhideWhenUsed/>
    <w:qFormat/>
    <w:rsid w:val="00006C4C"/>
    <w:pPr>
      <w:ind w:leftChars="1400" w:left="1400"/>
    </w:pPr>
  </w:style>
  <w:style w:type="paragraph" w:styleId="a3">
    <w:name w:val="annotation text"/>
    <w:basedOn w:val="a"/>
    <w:link w:val="Char"/>
    <w:uiPriority w:val="99"/>
    <w:semiHidden/>
    <w:unhideWhenUsed/>
    <w:qFormat/>
    <w:rsid w:val="00006C4C"/>
    <w:pPr>
      <w:jc w:val="left"/>
    </w:pPr>
  </w:style>
  <w:style w:type="paragraph" w:styleId="a4">
    <w:name w:val="Body Text"/>
    <w:basedOn w:val="a"/>
    <w:link w:val="Char0"/>
    <w:autoRedefine/>
    <w:qFormat/>
    <w:rsid w:val="00006C4C"/>
    <w:rPr>
      <w:rFonts w:ascii="楷体_GB2312" w:eastAsia="楷体_GB2312" w:hAnsi="Times New Roman" w:cs="Times New Roman"/>
      <w:color w:val="000000"/>
      <w:sz w:val="18"/>
      <w:szCs w:val="20"/>
    </w:rPr>
  </w:style>
  <w:style w:type="paragraph" w:styleId="a5">
    <w:name w:val="Balloon Text"/>
    <w:basedOn w:val="a"/>
    <w:link w:val="Char1"/>
    <w:autoRedefine/>
    <w:uiPriority w:val="99"/>
    <w:semiHidden/>
    <w:unhideWhenUsed/>
    <w:qFormat/>
    <w:rsid w:val="00006C4C"/>
    <w:rPr>
      <w:sz w:val="18"/>
      <w:szCs w:val="18"/>
    </w:rPr>
  </w:style>
  <w:style w:type="paragraph" w:styleId="a6">
    <w:name w:val="footer"/>
    <w:basedOn w:val="a"/>
    <w:link w:val="Char2"/>
    <w:autoRedefine/>
    <w:uiPriority w:val="99"/>
    <w:unhideWhenUsed/>
    <w:qFormat/>
    <w:rsid w:val="00006C4C"/>
    <w:pPr>
      <w:tabs>
        <w:tab w:val="center" w:pos="4153"/>
        <w:tab w:val="right" w:pos="8306"/>
      </w:tabs>
      <w:snapToGrid w:val="0"/>
      <w:jc w:val="left"/>
    </w:pPr>
    <w:rPr>
      <w:sz w:val="18"/>
      <w:szCs w:val="18"/>
    </w:rPr>
  </w:style>
  <w:style w:type="paragraph" w:styleId="a7">
    <w:name w:val="header"/>
    <w:basedOn w:val="a"/>
    <w:link w:val="Char3"/>
    <w:autoRedefine/>
    <w:uiPriority w:val="99"/>
    <w:unhideWhenUsed/>
    <w:qFormat/>
    <w:rsid w:val="00006C4C"/>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qFormat/>
    <w:rsid w:val="00006C4C"/>
    <w:rPr>
      <w:b/>
      <w:bCs/>
    </w:rPr>
  </w:style>
  <w:style w:type="character" w:styleId="a9">
    <w:name w:val="annotation reference"/>
    <w:basedOn w:val="a0"/>
    <w:autoRedefine/>
    <w:uiPriority w:val="99"/>
    <w:semiHidden/>
    <w:unhideWhenUsed/>
    <w:qFormat/>
    <w:rsid w:val="00006C4C"/>
    <w:rPr>
      <w:sz w:val="21"/>
      <w:szCs w:val="21"/>
    </w:rPr>
  </w:style>
  <w:style w:type="paragraph" w:styleId="aa">
    <w:name w:val="List Paragraph"/>
    <w:basedOn w:val="a"/>
    <w:autoRedefine/>
    <w:uiPriority w:val="34"/>
    <w:qFormat/>
    <w:rsid w:val="00006C4C"/>
    <w:pPr>
      <w:ind w:firstLineChars="200" w:firstLine="420"/>
    </w:pPr>
  </w:style>
  <w:style w:type="character" w:customStyle="1" w:styleId="Char3">
    <w:name w:val="页眉 Char"/>
    <w:basedOn w:val="a0"/>
    <w:link w:val="a7"/>
    <w:autoRedefine/>
    <w:uiPriority w:val="99"/>
    <w:qFormat/>
    <w:rsid w:val="00006C4C"/>
    <w:rPr>
      <w:sz w:val="18"/>
      <w:szCs w:val="18"/>
    </w:rPr>
  </w:style>
  <w:style w:type="character" w:customStyle="1" w:styleId="Char2">
    <w:name w:val="页脚 Char"/>
    <w:basedOn w:val="a0"/>
    <w:link w:val="a6"/>
    <w:autoRedefine/>
    <w:uiPriority w:val="99"/>
    <w:qFormat/>
    <w:rsid w:val="00006C4C"/>
    <w:rPr>
      <w:sz w:val="18"/>
      <w:szCs w:val="18"/>
    </w:rPr>
  </w:style>
  <w:style w:type="character" w:customStyle="1" w:styleId="Char0">
    <w:name w:val="正文文本 Char"/>
    <w:basedOn w:val="a0"/>
    <w:link w:val="a4"/>
    <w:autoRedefine/>
    <w:qFormat/>
    <w:rsid w:val="00006C4C"/>
    <w:rPr>
      <w:rFonts w:ascii="楷体_GB2312" w:eastAsia="楷体_GB2312" w:hAnsi="Times New Roman" w:cs="Times New Roman"/>
      <w:color w:val="000000"/>
      <w:sz w:val="18"/>
      <w:szCs w:val="20"/>
    </w:rPr>
  </w:style>
  <w:style w:type="character" w:customStyle="1" w:styleId="Char1">
    <w:name w:val="批注框文本 Char"/>
    <w:basedOn w:val="a0"/>
    <w:link w:val="a5"/>
    <w:autoRedefine/>
    <w:uiPriority w:val="99"/>
    <w:semiHidden/>
    <w:qFormat/>
    <w:rsid w:val="00006C4C"/>
    <w:rPr>
      <w:sz w:val="18"/>
      <w:szCs w:val="18"/>
    </w:rPr>
  </w:style>
  <w:style w:type="character" w:customStyle="1" w:styleId="Char">
    <w:name w:val="批注文字 Char"/>
    <w:basedOn w:val="a0"/>
    <w:link w:val="a3"/>
    <w:autoRedefine/>
    <w:uiPriority w:val="99"/>
    <w:semiHidden/>
    <w:qFormat/>
    <w:rsid w:val="00006C4C"/>
    <w:rPr>
      <w:rFonts w:asciiTheme="minorHAnsi" w:eastAsiaTheme="minorEastAsia" w:hAnsiTheme="minorHAnsi" w:cstheme="minorBidi"/>
      <w:kern w:val="2"/>
      <w:sz w:val="21"/>
      <w:szCs w:val="22"/>
    </w:rPr>
  </w:style>
  <w:style w:type="character" w:customStyle="1" w:styleId="Char4">
    <w:name w:val="批注主题 Char"/>
    <w:basedOn w:val="Char"/>
    <w:link w:val="a8"/>
    <w:autoRedefine/>
    <w:uiPriority w:val="99"/>
    <w:semiHidden/>
    <w:qFormat/>
    <w:rsid w:val="00006C4C"/>
    <w:rPr>
      <w:rFonts w:asciiTheme="minorHAnsi" w:eastAsiaTheme="minorEastAsia" w:hAnsiTheme="minorHAnsi" w:cstheme="minorBidi"/>
      <w:b/>
      <w:bCs/>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48D2A70F-F7AF-EB40-93AD-2F33EF371AB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658</Words>
  <Characters>3753</Characters>
  <Application>Microsoft Office Word</Application>
  <DocSecurity>0</DocSecurity>
  <Lines>31</Lines>
  <Paragraphs>8</Paragraphs>
  <ScaleCrop>false</ScaleCrop>
  <Company>Microsoft</Company>
  <LinksUpToDate>false</LinksUpToDate>
  <CharactersWithSpaces>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yangkaiya</dc:creator>
  <cp:lastModifiedBy>admin</cp:lastModifiedBy>
  <cp:revision>48</cp:revision>
  <cp:lastPrinted>2024-01-16T08:39:00Z</cp:lastPrinted>
  <dcterms:created xsi:type="dcterms:W3CDTF">2017-06-21T03:10:00Z</dcterms:created>
  <dcterms:modified xsi:type="dcterms:W3CDTF">2024-01-16T08:40:00Z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40FBF5AC37954C3FB1E8A6E99A98027C_13</vt:lpwstr>
  </property>
</Properties>
</file>