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360" w:lineRule="auto"/>
        <w:jc w:val="center"/>
        <w:outlineLvl w:val="0"/>
        <w:rPr>
          <w:rFonts w:ascii="Times New Roman" w:hAnsi="Times New Roman" w:eastAsia="宋体" w:cs="Times New Roman"/>
          <w:b/>
          <w:bCs/>
          <w:kern w:val="44"/>
          <w:sz w:val="36"/>
          <w:szCs w:val="36"/>
        </w:rPr>
      </w:pPr>
      <w:bookmarkStart w:id="0" w:name="_Toc184635069"/>
      <w:r>
        <w:rPr>
          <w:rFonts w:hint="eastAsia" w:ascii="Times New Roman" w:hAnsi="Times New Roman" w:eastAsia="宋体" w:cs="Times New Roman"/>
          <w:b/>
          <w:bCs/>
          <w:kern w:val="44"/>
          <w:sz w:val="36"/>
          <w:szCs w:val="36"/>
        </w:rPr>
        <w:t>招标公告</w:t>
      </w:r>
      <w:bookmarkStart w:id="1" w:name="_Toc184635053"/>
    </w:p>
    <w:p>
      <w:pPr>
        <w:keepNext/>
        <w:keepLines/>
        <w:spacing w:before="340" w:after="330" w:line="360" w:lineRule="auto"/>
        <w:jc w:val="center"/>
        <w:outlineLvl w:val="0"/>
        <w:rPr>
          <w:rFonts w:ascii="黑体" w:hAnsi="Times New Roman" w:eastAsia="黑体" w:cs="Times New Roman"/>
          <w:b/>
          <w:bCs/>
          <w:kern w:val="44"/>
          <w:sz w:val="28"/>
          <w:szCs w:val="28"/>
        </w:rPr>
      </w:pPr>
      <w:r>
        <w:rPr>
          <w:rFonts w:hint="eastAsia" w:ascii="黑体" w:hAnsi="Times New Roman" w:eastAsia="黑体" w:cs="Times New Roman"/>
          <w:b/>
          <w:bCs/>
          <w:kern w:val="44"/>
          <w:sz w:val="28"/>
          <w:szCs w:val="28"/>
        </w:rPr>
        <w:t>南京宝色股份公司所需</w:t>
      </w:r>
      <w:r>
        <w:rPr>
          <w:rFonts w:hint="eastAsia" w:ascii="Arial Unicode MS" w:hAnsi="Arial Unicode MS" w:eastAsia="Arial Unicode MS" w:cs="Arial Unicode MS"/>
          <w:b/>
          <w:bCs/>
          <w:kern w:val="44"/>
          <w:sz w:val="28"/>
          <w:szCs w:val="28"/>
        </w:rPr>
        <w:t>重容加热炉改造大修</w:t>
      </w:r>
      <w:r>
        <w:rPr>
          <w:rFonts w:hint="eastAsia" w:ascii="黑体" w:hAnsi="Times New Roman" w:eastAsia="黑体" w:cs="Times New Roman"/>
          <w:b/>
          <w:bCs/>
          <w:kern w:val="44"/>
          <w:sz w:val="28"/>
          <w:szCs w:val="28"/>
        </w:rPr>
        <w:t>及相关服务</w:t>
      </w:r>
    </w:p>
    <w:p>
      <w:pPr>
        <w:wordWrap w:val="0"/>
        <w:jc w:val="right"/>
        <w:rPr>
          <w:rFonts w:ascii="Times New Roman" w:hAnsi="Times New Roman" w:eastAsia="宋体" w:cs="Times New Roman"/>
          <w:szCs w:val="20"/>
        </w:rPr>
      </w:pPr>
    </w:p>
    <w:p>
      <w:pPr>
        <w:wordWrap w:val="0"/>
        <w:jc w:val="right"/>
        <w:rPr>
          <w:rFonts w:ascii="Times New Roman" w:hAnsi="Times New Roman" w:eastAsia="宋体" w:cs="Times New Roman"/>
          <w:szCs w:val="20"/>
        </w:rPr>
      </w:pPr>
      <w:r>
        <w:rPr>
          <w:rFonts w:hint="eastAsia" w:ascii="Times New Roman" w:hAnsi="Times New Roman" w:eastAsia="宋体" w:cs="Times New Roman"/>
          <w:szCs w:val="20"/>
        </w:rPr>
        <w:t>招标编号：设—内—公招（20</w:t>
      </w:r>
      <w:r>
        <w:rPr>
          <w:rFonts w:ascii="Times New Roman" w:hAnsi="Times New Roman" w:eastAsia="宋体" w:cs="Times New Roman"/>
          <w:szCs w:val="20"/>
        </w:rPr>
        <w:t>22</w:t>
      </w:r>
      <w:r>
        <w:rPr>
          <w:rFonts w:hint="eastAsia" w:ascii="Times New Roman" w:hAnsi="Times New Roman" w:eastAsia="宋体" w:cs="Times New Roman"/>
          <w:szCs w:val="20"/>
        </w:rPr>
        <w:t>）</w:t>
      </w:r>
      <w:r>
        <w:rPr>
          <w:rFonts w:ascii="Times New Roman" w:hAnsi="Times New Roman" w:eastAsia="宋体" w:cs="Times New Roman"/>
          <w:szCs w:val="20"/>
        </w:rPr>
        <w:t xml:space="preserve"> 01  </w:t>
      </w:r>
      <w:r>
        <w:rPr>
          <w:rFonts w:hint="eastAsia" w:ascii="Times New Roman" w:hAnsi="Times New Roman" w:eastAsia="宋体" w:cs="Times New Roman"/>
          <w:szCs w:val="20"/>
        </w:rPr>
        <w:t>号</w:t>
      </w:r>
      <w:r>
        <w:rPr>
          <w:rFonts w:ascii="Times New Roman" w:hAnsi="Times New Roman" w:eastAsia="宋体" w:cs="Times New Roman"/>
          <w:szCs w:val="20"/>
        </w:rPr>
        <w:t xml:space="preserve"> </w:t>
      </w:r>
    </w:p>
    <w:bookmarkEnd w:id="1"/>
    <w:p>
      <w:pPr>
        <w:keepNext/>
        <w:keepLines/>
        <w:spacing w:before="260" w:after="260" w:line="412" w:lineRule="auto"/>
        <w:outlineLvl w:val="2"/>
        <w:rPr>
          <w:rFonts w:ascii="宋体" w:hAnsi="Times New Roman" w:eastAsia="宋体" w:cs="Times New Roman"/>
          <w:b/>
          <w:bCs/>
          <w:sz w:val="32"/>
          <w:szCs w:val="24"/>
        </w:rPr>
      </w:pPr>
      <w:r>
        <w:rPr>
          <w:rFonts w:hint="eastAsia" w:ascii="宋体" w:hAnsi="宋体" w:eastAsia="宋体" w:cs="Times New Roman"/>
          <w:b/>
          <w:bCs/>
          <w:sz w:val="32"/>
          <w:szCs w:val="24"/>
        </w:rPr>
        <w:t>1．招标条件</w:t>
      </w:r>
    </w:p>
    <w:p>
      <w:pPr>
        <w:spacing w:line="360" w:lineRule="auto"/>
        <w:ind w:firstLine="420" w:firstLineChars="200"/>
        <w:rPr>
          <w:rFonts w:ascii="宋体" w:hAnsi="Times New Roman" w:eastAsia="宋体" w:cs="Times New Roman"/>
          <w:szCs w:val="21"/>
        </w:rPr>
      </w:pPr>
      <w:r>
        <w:rPr>
          <w:rFonts w:hint="eastAsia" w:ascii="Times New Roman" w:hAnsi="Times New Roman" w:eastAsia="宋体" w:cs="宋体"/>
          <w:bCs/>
          <w:szCs w:val="20"/>
          <w:lang w:val="zh-CN"/>
        </w:rPr>
        <w:t>南京宝色股份公司就其所需重容加热炉改造大修及相关服</w:t>
      </w:r>
      <w:r>
        <w:rPr>
          <w:rFonts w:hint="eastAsia" w:ascii="Times New Roman" w:hAnsi="Times New Roman" w:eastAsia="宋体" w:cs="Times New Roman"/>
          <w:szCs w:val="20"/>
        </w:rPr>
        <w:t>务</w:t>
      </w:r>
      <w:r>
        <w:rPr>
          <w:rFonts w:hint="eastAsia" w:ascii="Times New Roman" w:hAnsi="Times New Roman" w:eastAsia="宋体" w:cs="宋体"/>
          <w:bCs/>
          <w:szCs w:val="20"/>
          <w:lang w:val="zh-CN"/>
        </w:rPr>
        <w:t>进行公开招标，现就有关事宜公告如下：</w:t>
      </w:r>
    </w:p>
    <w:p>
      <w:pPr>
        <w:keepNext/>
        <w:keepLines/>
        <w:spacing w:before="260" w:after="260" w:line="412" w:lineRule="auto"/>
        <w:outlineLvl w:val="2"/>
        <w:rPr>
          <w:rFonts w:ascii="Times New Roman" w:hAnsi="Times New Roman" w:eastAsia="宋体" w:cs="Times New Roman"/>
          <w:b/>
          <w:bCs/>
          <w:sz w:val="32"/>
          <w:szCs w:val="24"/>
        </w:rPr>
      </w:pPr>
      <w:bookmarkStart w:id="2" w:name="_Toc184635054"/>
      <w:r>
        <w:rPr>
          <w:rFonts w:ascii="Times New Roman" w:hAnsi="Times New Roman" w:eastAsia="宋体" w:cs="Times New Roman"/>
          <w:b/>
          <w:bCs/>
          <w:sz w:val="32"/>
          <w:szCs w:val="24"/>
        </w:rPr>
        <w:t>2</w:t>
      </w:r>
      <w:r>
        <w:rPr>
          <w:rFonts w:hint="eastAsia" w:ascii="Times New Roman" w:hAnsi="Times New Roman" w:eastAsia="宋体" w:cs="Times New Roman"/>
          <w:b/>
          <w:bCs/>
          <w:sz w:val="32"/>
          <w:szCs w:val="24"/>
        </w:rPr>
        <w:t>．项目概况与招标</w:t>
      </w:r>
      <w:bookmarkEnd w:id="2"/>
      <w:r>
        <w:rPr>
          <w:rFonts w:hint="eastAsia" w:ascii="Times New Roman" w:hAnsi="Times New Roman" w:eastAsia="宋体" w:cs="Times New Roman"/>
          <w:b/>
          <w:bCs/>
          <w:sz w:val="32"/>
          <w:szCs w:val="24"/>
        </w:rPr>
        <w:t>内容</w:t>
      </w:r>
    </w:p>
    <w:p>
      <w:pPr>
        <w:adjustRightInd w:val="0"/>
        <w:spacing w:line="400" w:lineRule="exact"/>
        <w:ind w:firstLine="357" w:firstLineChars="170"/>
        <w:rPr>
          <w:rFonts w:ascii="Times New Roman" w:hAnsi="Times New Roman" w:eastAsia="宋体" w:cs="Times New Roman"/>
          <w:szCs w:val="20"/>
        </w:rPr>
      </w:pPr>
      <w:bookmarkStart w:id="3" w:name="_Toc184635055"/>
      <w:r>
        <w:rPr>
          <w:rFonts w:ascii="Times New Roman" w:hAnsi="Times New Roman" w:eastAsia="宋体" w:cs="Times New Roman"/>
          <w:szCs w:val="20"/>
        </w:rPr>
        <w:t>1</w:t>
      </w:r>
      <w:r>
        <w:rPr>
          <w:rFonts w:hint="eastAsia" w:ascii="Times New Roman" w:hAnsi="Times New Roman" w:eastAsia="宋体" w:cs="Times New Roman"/>
          <w:szCs w:val="20"/>
        </w:rPr>
        <w:t>、项目名称：南京宝色股份公司就其所需重容加热炉改造大修及相关服务</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2</w:t>
      </w:r>
      <w:r>
        <w:rPr>
          <w:rFonts w:hint="eastAsia" w:ascii="Times New Roman" w:hAnsi="Times New Roman" w:eastAsia="宋体" w:cs="Times New Roman"/>
          <w:szCs w:val="20"/>
        </w:rPr>
        <w:t>、项目地点：</w:t>
      </w:r>
      <w:r>
        <w:rPr>
          <w:rFonts w:ascii="Times New Roman" w:hAnsi="Times New Roman" w:eastAsia="宋体" w:cs="Times New Roman"/>
          <w:szCs w:val="20"/>
        </w:rPr>
        <w:t>南京宝色股份公司厂</w:t>
      </w:r>
      <w:r>
        <w:rPr>
          <w:rFonts w:hint="eastAsia" w:ascii="Times New Roman" w:hAnsi="Times New Roman" w:eastAsia="宋体" w:cs="Times New Roman"/>
          <w:szCs w:val="20"/>
        </w:rPr>
        <w:t>内</w:t>
      </w:r>
    </w:p>
    <w:p>
      <w:pPr>
        <w:adjustRightInd w:val="0"/>
        <w:spacing w:line="400" w:lineRule="exact"/>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3、招标内容、数量及规格：</w:t>
      </w:r>
    </w:p>
    <w:p>
      <w:pPr>
        <w:adjustRightInd w:val="0"/>
        <w:spacing w:line="400" w:lineRule="exact"/>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高温退火炉（1套）</w:t>
      </w:r>
    </w:p>
    <w:p>
      <w:pPr>
        <w:adjustRightInd w:val="0"/>
        <w:spacing w:line="400" w:lineRule="exact"/>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根据招标方</w:t>
      </w:r>
      <w:r>
        <w:rPr>
          <w:rFonts w:ascii="Times New Roman" w:hAnsi="Times New Roman" w:eastAsia="宋体" w:cs="Times New Roman"/>
          <w:szCs w:val="20"/>
        </w:rPr>
        <w:t>要求，</w:t>
      </w:r>
      <w:r>
        <w:rPr>
          <w:rFonts w:hint="eastAsia" w:ascii="Times New Roman" w:hAnsi="Times New Roman" w:eastAsia="宋体" w:cs="Times New Roman"/>
          <w:szCs w:val="20"/>
        </w:rPr>
        <w:t>各</w:t>
      </w:r>
      <w:r>
        <w:rPr>
          <w:rFonts w:ascii="Times New Roman" w:hAnsi="Times New Roman" w:eastAsia="宋体" w:cs="Times New Roman"/>
          <w:szCs w:val="20"/>
        </w:rPr>
        <w:t>投标厂家</w:t>
      </w:r>
      <w:r>
        <w:rPr>
          <w:rFonts w:hint="eastAsia" w:ascii="Times New Roman" w:hAnsi="Times New Roman" w:eastAsia="宋体" w:cs="Times New Roman"/>
          <w:szCs w:val="20"/>
        </w:rPr>
        <w:t>经</w:t>
      </w:r>
      <w:r>
        <w:rPr>
          <w:rFonts w:ascii="Times New Roman" w:hAnsi="Times New Roman" w:eastAsia="宋体" w:cs="Times New Roman"/>
          <w:szCs w:val="20"/>
        </w:rPr>
        <w:t>现场</w:t>
      </w:r>
      <w:r>
        <w:rPr>
          <w:rFonts w:hint="eastAsia" w:ascii="Times New Roman" w:hAnsi="Times New Roman" w:eastAsia="宋体" w:cs="Times New Roman"/>
          <w:szCs w:val="20"/>
        </w:rPr>
        <w:t>了解</w:t>
      </w:r>
      <w:r>
        <w:rPr>
          <w:rFonts w:ascii="Times New Roman" w:hAnsi="Times New Roman" w:eastAsia="宋体" w:cs="Times New Roman"/>
          <w:szCs w:val="20"/>
        </w:rPr>
        <w:t>，</w:t>
      </w:r>
      <w:r>
        <w:rPr>
          <w:rFonts w:hint="eastAsia" w:ascii="Times New Roman" w:hAnsi="Times New Roman" w:eastAsia="宋体" w:cs="Times New Roman"/>
          <w:szCs w:val="20"/>
        </w:rPr>
        <w:t>自行提出</w:t>
      </w:r>
      <w:r>
        <w:rPr>
          <w:rFonts w:ascii="Times New Roman" w:hAnsi="Times New Roman" w:eastAsia="宋体" w:cs="Times New Roman"/>
          <w:szCs w:val="20"/>
        </w:rPr>
        <w:t>维修方案并</w:t>
      </w:r>
      <w:r>
        <w:rPr>
          <w:rFonts w:hint="eastAsia" w:ascii="Times New Roman" w:hAnsi="Times New Roman" w:eastAsia="宋体" w:cs="Times New Roman"/>
          <w:szCs w:val="20"/>
        </w:rPr>
        <w:t>报价。</w:t>
      </w:r>
    </w:p>
    <w:p>
      <w:pPr>
        <w:adjustRightInd w:val="0"/>
        <w:spacing w:line="400" w:lineRule="exact"/>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4、南京宝色股份公司就其所需需重容加热炉改造大修及相关服务。所有服务技术要</w:t>
      </w:r>
    </w:p>
    <w:p>
      <w:pPr>
        <w:adjustRightInd w:val="0"/>
        <w:spacing w:line="400" w:lineRule="exact"/>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求详见招标文件。</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5</w:t>
      </w:r>
      <w:r>
        <w:rPr>
          <w:rFonts w:hint="eastAsia" w:ascii="Times New Roman" w:hAnsi="Times New Roman" w:eastAsia="宋体" w:cs="Times New Roman"/>
          <w:szCs w:val="20"/>
        </w:rPr>
        <w:t>、承包方式：南京宝色股份公司生产现场内改造维修。</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6</w:t>
      </w:r>
      <w:r>
        <w:rPr>
          <w:rFonts w:hint="eastAsia" w:ascii="Times New Roman" w:hAnsi="Times New Roman" w:eastAsia="宋体" w:cs="Times New Roman"/>
          <w:szCs w:val="20"/>
        </w:rPr>
        <w:t>、公告划分标段：一个标段。</w:t>
      </w:r>
      <w:r>
        <w:rPr>
          <w:rFonts w:ascii="Times New Roman" w:hAnsi="Times New Roman" w:eastAsia="宋体" w:cs="Times New Roman"/>
          <w:szCs w:val="20"/>
        </w:rPr>
        <w:t xml:space="preserve">   </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7</w:t>
      </w:r>
      <w:r>
        <w:rPr>
          <w:rFonts w:hint="eastAsia" w:ascii="Times New Roman" w:hAnsi="Times New Roman" w:eastAsia="宋体" w:cs="Times New Roman"/>
          <w:szCs w:val="20"/>
        </w:rPr>
        <w:t>、资格审查方式：资格后审。</w:t>
      </w:r>
      <w:r>
        <w:rPr>
          <w:rFonts w:ascii="Times New Roman" w:hAnsi="Times New Roman" w:eastAsia="宋体" w:cs="Times New Roman"/>
          <w:szCs w:val="20"/>
        </w:rPr>
        <w:t xml:space="preserve"> </w:t>
      </w:r>
    </w:p>
    <w:p>
      <w:pPr>
        <w:adjustRightInd w:val="0"/>
        <w:spacing w:line="400" w:lineRule="exact"/>
        <w:ind w:firstLine="357" w:firstLineChars="170"/>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8、投标保证金：参与投标各单位需在开标前交付投标保证金</w:t>
      </w:r>
      <w:r>
        <w:rPr>
          <w:rFonts w:ascii="Times New Roman" w:hAnsi="Times New Roman" w:eastAsia="宋体" w:cs="Times New Roman"/>
          <w:color w:val="000000" w:themeColor="text1"/>
          <w:szCs w:val="20"/>
        </w:rPr>
        <w:t>1</w:t>
      </w:r>
      <w:r>
        <w:rPr>
          <w:rFonts w:hint="eastAsia" w:ascii="Times New Roman" w:hAnsi="Times New Roman" w:eastAsia="宋体" w:cs="Times New Roman"/>
          <w:color w:val="000000" w:themeColor="text1"/>
          <w:szCs w:val="20"/>
        </w:rPr>
        <w:t>000元。</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5</w:t>
      </w:r>
      <w:r>
        <w:rPr>
          <w:rFonts w:hint="eastAsia" w:ascii="Times New Roman" w:hAnsi="Times New Roman" w:eastAsia="宋体" w:cs="Times New Roman"/>
          <w:szCs w:val="20"/>
        </w:rPr>
        <w:t>、承包方式：交钥匙工程。</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6</w:t>
      </w:r>
      <w:r>
        <w:rPr>
          <w:rFonts w:hint="eastAsia" w:ascii="Times New Roman" w:hAnsi="Times New Roman" w:eastAsia="宋体" w:cs="Times New Roman"/>
          <w:szCs w:val="20"/>
        </w:rPr>
        <w:t>、公告划分标段：一个标段。</w:t>
      </w:r>
      <w:r>
        <w:rPr>
          <w:rFonts w:ascii="Times New Roman" w:hAnsi="Times New Roman" w:eastAsia="宋体" w:cs="Times New Roman"/>
          <w:szCs w:val="20"/>
        </w:rPr>
        <w:t xml:space="preserve">   </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7</w:t>
      </w:r>
      <w:r>
        <w:rPr>
          <w:rFonts w:hint="eastAsia" w:ascii="Times New Roman" w:hAnsi="Times New Roman" w:eastAsia="宋体" w:cs="Times New Roman"/>
          <w:szCs w:val="20"/>
        </w:rPr>
        <w:t>、资格审查方式：资格后审。</w:t>
      </w:r>
      <w:r>
        <w:rPr>
          <w:rFonts w:ascii="Times New Roman" w:hAnsi="Times New Roman" w:eastAsia="宋体" w:cs="Times New Roman"/>
          <w:szCs w:val="20"/>
        </w:rPr>
        <w:t xml:space="preserve">  </w:t>
      </w:r>
    </w:p>
    <w:p>
      <w:pPr>
        <w:keepNext/>
        <w:keepLines/>
        <w:spacing w:before="260" w:after="260" w:line="412" w:lineRule="auto"/>
        <w:outlineLvl w:val="2"/>
        <w:rPr>
          <w:rFonts w:ascii="宋体" w:hAnsi="Times New Roman" w:eastAsia="宋体" w:cs="Times New Roman"/>
          <w:b/>
          <w:bCs/>
          <w:sz w:val="32"/>
          <w:szCs w:val="24"/>
        </w:rPr>
      </w:pPr>
      <w:r>
        <w:rPr>
          <w:rFonts w:hint="eastAsia" w:ascii="宋体" w:hAnsi="宋体" w:eastAsia="宋体" w:cs="Times New Roman"/>
          <w:b/>
          <w:bCs/>
          <w:sz w:val="32"/>
          <w:szCs w:val="24"/>
        </w:rPr>
        <w:t>3．投标人资格要求</w:t>
      </w:r>
    </w:p>
    <w:p>
      <w:pPr>
        <w:adjustRightInd w:val="0"/>
        <w:spacing w:line="360" w:lineRule="auto"/>
        <w:ind w:firstLine="420" w:firstLineChars="200"/>
        <w:rPr>
          <w:rFonts w:ascii="Times New Roman" w:hAnsi="Times New Roman" w:eastAsia="宋体" w:cs="Times New Roman"/>
          <w:szCs w:val="20"/>
        </w:rPr>
      </w:pPr>
      <w:bookmarkStart w:id="4" w:name="_Toc184635056"/>
      <w:r>
        <w:rPr>
          <w:rFonts w:ascii="Times New Roman" w:hAnsi="Times New Roman" w:eastAsia="宋体" w:cs="Times New Roman"/>
          <w:szCs w:val="20"/>
        </w:rPr>
        <w:t>1</w:t>
      </w:r>
      <w:r>
        <w:rPr>
          <w:rFonts w:hint="eastAsia" w:ascii="Times New Roman" w:hAnsi="Times New Roman" w:eastAsia="宋体" w:cs="Times New Roman"/>
          <w:szCs w:val="20"/>
        </w:rPr>
        <w:t>）资质条件：</w:t>
      </w:r>
    </w:p>
    <w:p>
      <w:pPr>
        <w:adjustRightInd w:val="0"/>
        <w:spacing w:line="360"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投标人应具有独立法人资格，招标内容在其营业执照的经营范围内，提供营业执照副本复印件。</w:t>
      </w:r>
    </w:p>
    <w:p>
      <w:pPr>
        <w:spacing w:line="360" w:lineRule="auto"/>
        <w:ind w:left="420" w:leftChars="200"/>
        <w:rPr>
          <w:rFonts w:ascii="宋体" w:hAnsi="宋体" w:eastAsia="宋体" w:cs="Times New Roman"/>
          <w:szCs w:val="24"/>
        </w:rPr>
      </w:pPr>
      <w:r>
        <w:rPr>
          <w:rFonts w:hint="eastAsia" w:ascii="宋体" w:hAnsi="宋体" w:eastAsia="宋体" w:cs="Times New Roman"/>
          <w:szCs w:val="24"/>
        </w:rPr>
        <w:t>投标人应确保所提供的产品具有中华人民共和国相关行业管理部门颁发的有效的产品</w:t>
      </w:r>
    </w:p>
    <w:p>
      <w:pPr>
        <w:spacing w:line="360" w:lineRule="auto"/>
        <w:rPr>
          <w:rFonts w:ascii="宋体" w:hAnsi="宋体" w:eastAsia="宋体" w:cs="Times New Roman"/>
          <w:szCs w:val="24"/>
        </w:rPr>
      </w:pPr>
      <w:r>
        <w:rPr>
          <w:rFonts w:hint="eastAsia" w:ascii="宋体" w:hAnsi="宋体" w:eastAsia="宋体" w:cs="Times New Roman"/>
          <w:szCs w:val="24"/>
        </w:rPr>
        <w:t>生产许可证；</w:t>
      </w:r>
    </w:p>
    <w:p>
      <w:pPr>
        <w:spacing w:line="360" w:lineRule="auto"/>
        <w:ind w:left="420" w:leftChars="200"/>
        <w:rPr>
          <w:rFonts w:ascii="Times New Roman" w:hAnsi="Times New Roman" w:eastAsia="宋体" w:cs="Times New Roman"/>
          <w:szCs w:val="20"/>
        </w:rPr>
      </w:pPr>
      <w:r>
        <w:rPr>
          <w:rFonts w:hint="eastAsia" w:ascii="Times New Roman" w:hAnsi="Times New Roman" w:eastAsia="宋体" w:cs="Times New Roman"/>
          <w:szCs w:val="20"/>
        </w:rPr>
        <w:t>投标人应提供</w:t>
      </w:r>
      <w:r>
        <w:rPr>
          <w:rFonts w:hint="eastAsia" w:ascii="宋体" w:hAnsi="宋体" w:eastAsia="宋体" w:cs="Times New Roman"/>
          <w:szCs w:val="24"/>
        </w:rPr>
        <w:t>生产厂商ISO9001等认</w:t>
      </w:r>
      <w:r>
        <w:rPr>
          <w:rFonts w:hint="eastAsia" w:ascii="Times New Roman" w:hAnsi="Times New Roman" w:eastAsia="宋体" w:cs="Times New Roman"/>
          <w:szCs w:val="20"/>
        </w:rPr>
        <w:t>证证书复印件；</w:t>
      </w:r>
    </w:p>
    <w:p>
      <w:pPr>
        <w:spacing w:line="360" w:lineRule="auto"/>
        <w:ind w:left="420" w:leftChars="200"/>
        <w:rPr>
          <w:rFonts w:ascii="Times New Roman" w:hAnsi="Times New Roman" w:eastAsia="宋体" w:cs="Times New Roman"/>
          <w:szCs w:val="20"/>
        </w:rPr>
      </w:pPr>
      <w:r>
        <w:rPr>
          <w:rFonts w:hint="eastAsia" w:ascii="Times New Roman" w:hAnsi="Times New Roman" w:eastAsia="宋体" w:cs="Times New Roman"/>
          <w:szCs w:val="20"/>
        </w:rPr>
        <w:t>投标人应提供投标单位法定代表人授权委托书（复印件）。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0"/>
        </w:rPr>
        <w:t>2</w:t>
      </w:r>
      <w:r>
        <w:rPr>
          <w:rFonts w:hint="eastAsia" w:ascii="Times New Roman" w:hAnsi="Times New Roman" w:eastAsia="宋体" w:cs="Times New Roman"/>
          <w:szCs w:val="20"/>
        </w:rPr>
        <w:t>）财务要求：投标人企业财务和经营状况良好，具备履行合同能力，近三年内无不良经营行为。提供最新的银行资信证明（复印件）。</w:t>
      </w:r>
    </w:p>
    <w:p>
      <w:pPr>
        <w:adjustRightInd w:val="0"/>
        <w:spacing w:line="360" w:lineRule="auto"/>
        <w:ind w:firstLine="357" w:firstLineChars="170"/>
        <w:rPr>
          <w:rFonts w:ascii="Times New Roman" w:hAnsi="Times New Roman" w:eastAsia="宋体" w:cs="Times New Roman"/>
          <w:szCs w:val="20"/>
        </w:rPr>
      </w:pPr>
      <w:r>
        <w:rPr>
          <w:rFonts w:ascii="Times New Roman" w:hAnsi="Times New Roman" w:eastAsia="宋体" w:cs="Times New Roman"/>
          <w:szCs w:val="20"/>
        </w:rPr>
        <w:t>3</w:t>
      </w:r>
      <w:r>
        <w:rPr>
          <w:rFonts w:hint="eastAsia" w:ascii="Times New Roman" w:hAnsi="Times New Roman" w:eastAsia="宋体" w:cs="Times New Roman"/>
          <w:szCs w:val="20"/>
        </w:rPr>
        <w:t>）业绩要求：</w:t>
      </w:r>
      <w:r>
        <w:rPr>
          <w:rFonts w:ascii="Times New Roman" w:hAnsi="Times New Roman" w:eastAsia="宋体" w:cs="Times New Roman"/>
          <w:szCs w:val="20"/>
        </w:rPr>
        <w:t xml:space="preserve"> 2019</w:t>
      </w:r>
      <w:r>
        <w:rPr>
          <w:rFonts w:hint="eastAsia" w:ascii="Times New Roman" w:hAnsi="Times New Roman" w:eastAsia="宋体" w:cs="Times New Roman"/>
          <w:szCs w:val="20"/>
        </w:rPr>
        <w:t>年</w:t>
      </w:r>
      <w:r>
        <w:rPr>
          <w:rFonts w:ascii="Times New Roman" w:hAnsi="Times New Roman" w:eastAsia="宋体" w:cs="Times New Roman"/>
          <w:szCs w:val="20"/>
        </w:rPr>
        <w:t>3</w:t>
      </w:r>
      <w:r>
        <w:rPr>
          <w:rFonts w:hint="eastAsia" w:ascii="Times New Roman" w:hAnsi="Times New Roman" w:eastAsia="宋体" w:cs="Times New Roman"/>
          <w:szCs w:val="20"/>
        </w:rPr>
        <w:t>月至今承担过</w:t>
      </w:r>
      <w:r>
        <w:rPr>
          <w:rFonts w:ascii="宋体" w:hAnsi="宋体" w:eastAsia="宋体" w:cs="Times New Roman"/>
          <w:szCs w:val="24"/>
        </w:rPr>
        <w:t>1</w:t>
      </w:r>
      <w:r>
        <w:rPr>
          <w:rFonts w:hint="eastAsia" w:ascii="宋体" w:hAnsi="宋体" w:eastAsia="宋体" w:cs="Times New Roman"/>
          <w:szCs w:val="24"/>
        </w:rPr>
        <w:t>个以上</w:t>
      </w:r>
      <w:r>
        <w:rPr>
          <w:rFonts w:hint="eastAsia" w:ascii="Times New Roman" w:hAnsi="Times New Roman" w:eastAsia="宋体" w:cs="Times New Roman"/>
          <w:szCs w:val="20"/>
        </w:rPr>
        <w:t>与本次招标相同或类似</w:t>
      </w:r>
      <w:r>
        <w:rPr>
          <w:rFonts w:hint="eastAsia" w:ascii="宋体" w:hAnsi="宋体" w:eastAsia="宋体" w:cs="Times New Roman"/>
          <w:szCs w:val="24"/>
        </w:rPr>
        <w:t>产品的业绩</w:t>
      </w:r>
      <w:r>
        <w:rPr>
          <w:rFonts w:hint="eastAsia" w:ascii="Times New Roman" w:hAnsi="Times New Roman" w:eastAsia="宋体" w:cs="Times New Roman"/>
          <w:szCs w:val="20"/>
        </w:rPr>
        <w:t>。提供业绩表和合同复印件（时间以合同为准）。</w:t>
      </w:r>
      <w:r>
        <w:rPr>
          <w:rFonts w:ascii="Times New Roman" w:hAnsi="Times New Roman" w:eastAsia="宋体" w:cs="Times New Roman"/>
          <w:szCs w:val="20"/>
        </w:rPr>
        <w:t xml:space="preserve"> </w:t>
      </w:r>
    </w:p>
    <w:p>
      <w:pPr>
        <w:adjustRightInd w:val="0"/>
        <w:spacing w:line="360" w:lineRule="auto"/>
        <w:ind w:firstLine="357" w:firstLineChars="170"/>
        <w:rPr>
          <w:rFonts w:ascii="Times New Roman" w:hAnsi="Times New Roman" w:eastAsia="宋体" w:cs="Times New Roman"/>
          <w:szCs w:val="20"/>
        </w:rPr>
      </w:pPr>
      <w:r>
        <w:rPr>
          <w:rFonts w:ascii="Times New Roman" w:hAnsi="Times New Roman" w:eastAsia="宋体" w:cs="Times New Roman"/>
          <w:szCs w:val="20"/>
        </w:rPr>
        <w:t>4</w:t>
      </w:r>
      <w:r>
        <w:rPr>
          <w:rFonts w:hint="eastAsia" w:ascii="Times New Roman" w:hAnsi="Times New Roman" w:eastAsia="宋体" w:cs="Times New Roman"/>
          <w:szCs w:val="20"/>
        </w:rPr>
        <w:t>）信誉要求：</w:t>
      </w:r>
      <w:r>
        <w:rPr>
          <w:rFonts w:hint="eastAsia" w:ascii="Times New Roman" w:hAnsi="Times New Roman" w:eastAsia="宋体" w:cs="Times New Roman"/>
          <w:szCs w:val="21"/>
        </w:rPr>
        <w:t>投标人</w:t>
      </w:r>
      <w:r>
        <w:rPr>
          <w:rFonts w:ascii="Times New Roman" w:hAnsi="Times New Roman" w:eastAsia="宋体" w:cs="Times New Roman"/>
          <w:szCs w:val="21"/>
        </w:rPr>
        <w:t>2019</w:t>
      </w:r>
      <w:r>
        <w:rPr>
          <w:rFonts w:hint="eastAsia" w:ascii="Times New Roman" w:hAnsi="Times New Roman" w:eastAsia="宋体" w:cs="Times New Roman"/>
          <w:szCs w:val="21"/>
        </w:rPr>
        <w:t>年</w:t>
      </w:r>
      <w:r>
        <w:rPr>
          <w:rFonts w:ascii="Times New Roman" w:hAnsi="Times New Roman" w:eastAsia="宋体" w:cs="Times New Roman"/>
          <w:szCs w:val="21"/>
        </w:rPr>
        <w:t>3</w:t>
      </w:r>
      <w:r>
        <w:rPr>
          <w:rFonts w:hint="eastAsia" w:ascii="Times New Roman" w:hAnsi="Times New Roman" w:eastAsia="宋体" w:cs="Times New Roman"/>
          <w:szCs w:val="21"/>
        </w:rPr>
        <w:t>月至</w:t>
      </w:r>
      <w:r>
        <w:rPr>
          <w:rFonts w:ascii="Times New Roman" w:hAnsi="Times New Roman" w:eastAsia="宋体" w:cs="Times New Roman"/>
          <w:szCs w:val="21"/>
        </w:rPr>
        <w:t>2022</w:t>
      </w:r>
      <w:r>
        <w:rPr>
          <w:rFonts w:hint="eastAsia" w:ascii="Times New Roman" w:hAnsi="Times New Roman" w:eastAsia="宋体" w:cs="Times New Roman"/>
          <w:szCs w:val="21"/>
        </w:rPr>
        <w:t>年</w:t>
      </w:r>
      <w:r>
        <w:rPr>
          <w:rFonts w:ascii="Times New Roman" w:hAnsi="Times New Roman" w:eastAsia="宋体" w:cs="Times New Roman"/>
          <w:szCs w:val="21"/>
        </w:rPr>
        <w:t>3</w:t>
      </w:r>
      <w:r>
        <w:rPr>
          <w:rFonts w:hint="eastAsia" w:ascii="Times New Roman" w:hAnsi="Times New Roman" w:eastAsia="宋体" w:cs="Times New Roman"/>
          <w:szCs w:val="21"/>
        </w:rPr>
        <w:t>月应没有在合同履约方面败诉的诉讼案件；没有骗取中标和严重违约及重大质量问题。提供相应内容的承诺书（原件）。</w:t>
      </w:r>
    </w:p>
    <w:p>
      <w:pPr>
        <w:adjustRightInd w:val="0"/>
        <w:spacing w:line="400" w:lineRule="exact"/>
        <w:ind w:firstLine="357" w:firstLineChars="170"/>
        <w:rPr>
          <w:rFonts w:ascii="宋体" w:hAnsi="宋体" w:eastAsia="宋体" w:cs="Times New Roman"/>
          <w:szCs w:val="24"/>
        </w:rPr>
      </w:pPr>
      <w:r>
        <w:rPr>
          <w:rFonts w:ascii="Times New Roman" w:hAnsi="Times New Roman" w:eastAsia="宋体" w:cs="Times New Roman"/>
          <w:szCs w:val="20"/>
        </w:rPr>
        <w:t>5</w:t>
      </w:r>
      <w:r>
        <w:rPr>
          <w:rFonts w:hint="eastAsia" w:ascii="Times New Roman" w:hAnsi="Times New Roman" w:eastAsia="宋体" w:cs="Times New Roman"/>
          <w:szCs w:val="20"/>
        </w:rPr>
        <w:t>）其他要求：本项目不接受联合体投标。</w:t>
      </w:r>
    </w:p>
    <w:p>
      <w:pPr>
        <w:spacing w:line="360" w:lineRule="auto"/>
        <w:ind w:left="420" w:leftChars="200"/>
        <w:rPr>
          <w:rFonts w:ascii="Times New Roman" w:hAnsi="Times New Roman" w:eastAsia="宋体" w:cs="Times New Roman"/>
          <w:szCs w:val="20"/>
        </w:rPr>
      </w:pPr>
    </w:p>
    <w:p>
      <w:pPr>
        <w:spacing w:line="360" w:lineRule="auto"/>
        <w:ind w:left="420" w:leftChars="200"/>
        <w:rPr>
          <w:rFonts w:ascii="Times New Roman" w:hAnsi="Times New Roman" w:eastAsia="宋体" w:cs="Times New Roman"/>
          <w:b/>
          <w:bCs/>
          <w:szCs w:val="20"/>
        </w:rPr>
      </w:pPr>
      <w:r>
        <w:rPr>
          <w:rFonts w:hint="eastAsia" w:ascii="Times New Roman" w:hAnsi="Times New Roman" w:eastAsia="宋体" w:cs="Times New Roman"/>
          <w:b/>
          <w:bCs/>
          <w:szCs w:val="20"/>
        </w:rPr>
        <w:t>上述投标人资格要求的原件，须附于投标文件正本中，否则资格审查不予通过。</w:t>
      </w:r>
    </w:p>
    <w:p>
      <w:pPr>
        <w:adjustRightInd w:val="0"/>
        <w:spacing w:line="400" w:lineRule="exact"/>
        <w:ind w:firstLine="357" w:firstLineChars="170"/>
        <w:rPr>
          <w:rFonts w:ascii="宋体" w:hAnsi="宋体" w:eastAsia="宋体" w:cs="Times New Roman"/>
          <w:szCs w:val="24"/>
        </w:rPr>
      </w:pPr>
    </w:p>
    <w:p>
      <w:pPr>
        <w:keepNext/>
        <w:keepLines/>
        <w:spacing w:before="260" w:after="260" w:line="412" w:lineRule="auto"/>
        <w:outlineLvl w:val="2"/>
        <w:rPr>
          <w:rFonts w:ascii="Times New Roman" w:hAnsi="Times New Roman" w:eastAsia="宋体" w:cs="Times New Roman"/>
          <w:b/>
          <w:bCs/>
          <w:sz w:val="32"/>
          <w:szCs w:val="24"/>
        </w:rPr>
      </w:pPr>
      <w:bookmarkStart w:id="5" w:name="_Toc179632531"/>
      <w:bookmarkStart w:id="6" w:name="_Toc152042291"/>
      <w:bookmarkStart w:id="7" w:name="_Toc152045515"/>
      <w:bookmarkStart w:id="8" w:name="_Toc144974483"/>
      <w:r>
        <w:rPr>
          <w:rFonts w:ascii="Times New Roman" w:hAnsi="Times New Roman" w:eastAsia="宋体" w:cs="Times New Roman"/>
          <w:b/>
          <w:bCs/>
          <w:sz w:val="32"/>
          <w:szCs w:val="24"/>
        </w:rPr>
        <w:t xml:space="preserve">4. </w:t>
      </w:r>
      <w:r>
        <w:rPr>
          <w:rFonts w:hint="eastAsia" w:ascii="Times New Roman" w:hAnsi="Times New Roman" w:eastAsia="宋体" w:cs="Times New Roman"/>
          <w:b/>
          <w:bCs/>
          <w:sz w:val="32"/>
          <w:szCs w:val="24"/>
        </w:rPr>
        <w:t>招标文件的获取</w:t>
      </w:r>
      <w:bookmarkEnd w:id="5"/>
      <w:bookmarkEnd w:id="6"/>
      <w:bookmarkEnd w:id="7"/>
      <w:bookmarkEnd w:id="8"/>
      <w:r>
        <w:rPr>
          <w:rFonts w:ascii="Times New Roman" w:hAnsi="Times New Roman" w:eastAsia="宋体" w:cs="Times New Roman"/>
          <w:b/>
          <w:bCs/>
          <w:sz w:val="32"/>
          <w:szCs w:val="24"/>
        </w:rPr>
        <w:t> </w:t>
      </w:r>
    </w:p>
    <w:p>
      <w:pPr>
        <w:spacing w:line="360" w:lineRule="auto"/>
        <w:ind w:firstLine="420" w:firstLineChars="200"/>
        <w:jc w:val="left"/>
        <w:rPr>
          <w:rFonts w:ascii="宋体" w:hAnsi="宋体" w:cs="宋体"/>
          <w:szCs w:val="21"/>
        </w:rPr>
      </w:pPr>
      <w:r>
        <w:rPr>
          <w:rFonts w:hint="eastAsia" w:ascii="宋体" w:hAnsi="宋体" w:cs="宋体"/>
          <w:szCs w:val="21"/>
        </w:rPr>
        <w:t>4.1 凡有意参加投标者，请于20</w:t>
      </w:r>
      <w:r>
        <w:rPr>
          <w:rFonts w:ascii="宋体" w:hAnsi="宋体" w:cs="宋体"/>
          <w:szCs w:val="21"/>
        </w:rPr>
        <w:t>22</w:t>
      </w:r>
      <w:r>
        <w:rPr>
          <w:rFonts w:hint="eastAsia" w:ascii="宋体" w:hAnsi="宋体" w:cs="宋体"/>
          <w:szCs w:val="21"/>
        </w:rPr>
        <w:t>年</w:t>
      </w:r>
      <w:r>
        <w:rPr>
          <w:rFonts w:ascii="宋体" w:hAnsi="宋体" w:cs="宋体"/>
          <w:szCs w:val="21"/>
          <w:u w:val="single"/>
        </w:rPr>
        <w:t>3</w:t>
      </w:r>
      <w:r>
        <w:rPr>
          <w:rFonts w:hint="eastAsia" w:ascii="宋体" w:hAnsi="宋体" w:cs="宋体"/>
          <w:szCs w:val="21"/>
        </w:rPr>
        <w:t>月</w:t>
      </w:r>
      <w:r>
        <w:rPr>
          <w:rFonts w:ascii="宋体" w:hAnsi="宋体" w:cs="宋体"/>
          <w:szCs w:val="21"/>
          <w:u w:val="single"/>
        </w:rPr>
        <w:t xml:space="preserve"> 22 </w:t>
      </w:r>
      <w:r>
        <w:rPr>
          <w:rFonts w:hint="eastAsia" w:ascii="宋体" w:hAnsi="宋体" w:cs="宋体"/>
          <w:szCs w:val="21"/>
        </w:rPr>
        <w:t xml:space="preserve">日起，在中国采购与招标网、南京宝色股份公司网站了解相关信息/下载相关文件。 </w:t>
      </w:r>
    </w:p>
    <w:p>
      <w:pPr>
        <w:spacing w:line="360" w:lineRule="auto"/>
        <w:ind w:firstLine="420" w:firstLineChars="200"/>
        <w:jc w:val="left"/>
        <w:rPr>
          <w:rFonts w:ascii="宋体" w:hAnsi="宋体" w:cs="宋体"/>
          <w:szCs w:val="21"/>
        </w:rPr>
      </w:pPr>
      <w:r>
        <w:rPr>
          <w:rFonts w:hint="eastAsia" w:ascii="宋体" w:hAnsi="宋体" w:cs="宋体"/>
          <w:szCs w:val="21"/>
        </w:rPr>
        <w:t>4.2 投标单位于</w:t>
      </w:r>
      <w:r>
        <w:rPr>
          <w:rFonts w:hint="eastAsia" w:ascii="宋体" w:hAnsi="宋体" w:cs="宋体"/>
          <w:szCs w:val="21"/>
          <w:u w:val="single"/>
        </w:rPr>
        <w:t xml:space="preserve"> 20</w:t>
      </w:r>
      <w:r>
        <w:rPr>
          <w:rFonts w:ascii="宋体" w:hAnsi="宋体" w:cs="宋体"/>
          <w:szCs w:val="21"/>
          <w:u w:val="single"/>
        </w:rPr>
        <w:t>22</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4</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7</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10：00</w:t>
      </w:r>
      <w:r>
        <w:rPr>
          <w:rFonts w:hint="eastAsia" w:ascii="宋体" w:hAnsi="宋体" w:cs="宋体"/>
          <w:szCs w:val="21"/>
        </w:rPr>
        <w:t>前需向</w:t>
      </w:r>
      <w:r>
        <w:rPr>
          <w:rFonts w:hint="eastAsia" w:ascii="宋体" w:hAnsi="宋体" w:cs="宋体"/>
          <w:szCs w:val="21"/>
          <w:u w:val="single"/>
        </w:rPr>
        <w:t xml:space="preserve"> 南京宝色股份公司  </w:t>
      </w:r>
      <w:r>
        <w:rPr>
          <w:rFonts w:hint="eastAsia" w:ascii="宋体" w:hAnsi="宋体" w:cs="宋体"/>
          <w:szCs w:val="21"/>
        </w:rPr>
        <w:t>交纳投标保证金</w:t>
      </w:r>
      <w:r>
        <w:rPr>
          <w:rFonts w:hint="eastAsia" w:ascii="宋体" w:hAnsi="宋体" w:cs="宋体"/>
          <w:szCs w:val="21"/>
          <w:u w:val="single"/>
        </w:rPr>
        <w:t xml:space="preserve"> 0.1 </w:t>
      </w:r>
      <w:r>
        <w:rPr>
          <w:rFonts w:hint="eastAsia" w:ascii="宋体" w:hAnsi="宋体" w:cs="宋体"/>
          <w:szCs w:val="21"/>
        </w:rPr>
        <w:t>万元（壹仟元整）。</w:t>
      </w:r>
    </w:p>
    <w:p>
      <w:pPr>
        <w:spacing w:line="360" w:lineRule="auto"/>
        <w:ind w:firstLine="420" w:firstLineChars="200"/>
        <w:jc w:val="left"/>
        <w:rPr>
          <w:rFonts w:ascii="宋体" w:hAnsi="宋体" w:cs="宋体"/>
          <w:szCs w:val="21"/>
        </w:rPr>
      </w:pPr>
      <w:r>
        <w:rPr>
          <w:rFonts w:hint="eastAsia" w:ascii="宋体" w:hAnsi="宋体" w:cs="宋体"/>
          <w:szCs w:val="21"/>
        </w:rPr>
        <w:t>4.3 与我公司有业务往来、我公司有未付款的且未付款金额大于投标保证金的投标单位，可以免交保证金，但会在未付款项中扣除相应的金额做为投标保证金。如未中标自动解除。</w:t>
      </w:r>
    </w:p>
    <w:p>
      <w:pPr>
        <w:keepNext/>
        <w:keepLines/>
        <w:spacing w:before="260" w:after="260" w:line="412" w:lineRule="auto"/>
        <w:outlineLvl w:val="2"/>
        <w:rPr>
          <w:rFonts w:ascii="Times New Roman" w:hAnsi="Times New Roman" w:eastAsia="宋体" w:cs="Times New Roman"/>
          <w:b/>
          <w:bCs/>
          <w:sz w:val="32"/>
          <w:szCs w:val="24"/>
        </w:rPr>
      </w:pPr>
      <w:bookmarkStart w:id="9" w:name="_Toc152042292"/>
      <w:bookmarkStart w:id="10" w:name="_Toc152045516"/>
      <w:bookmarkStart w:id="11" w:name="_Toc179632532"/>
      <w:bookmarkStart w:id="12" w:name="_Toc144974484"/>
      <w:r>
        <w:rPr>
          <w:rFonts w:ascii="Times New Roman" w:hAnsi="Times New Roman" w:eastAsia="宋体" w:cs="Times New Roman"/>
          <w:b/>
          <w:bCs/>
          <w:sz w:val="32"/>
          <w:szCs w:val="24"/>
        </w:rPr>
        <w:t xml:space="preserve">5. </w:t>
      </w:r>
      <w:r>
        <w:rPr>
          <w:rFonts w:hint="eastAsia" w:ascii="Times New Roman" w:hAnsi="Times New Roman" w:eastAsia="宋体" w:cs="Times New Roman"/>
          <w:b/>
          <w:bCs/>
          <w:sz w:val="32"/>
          <w:szCs w:val="24"/>
        </w:rPr>
        <w:t>投标文件的递交</w:t>
      </w:r>
      <w:bookmarkEnd w:id="9"/>
      <w:bookmarkEnd w:id="10"/>
      <w:bookmarkEnd w:id="11"/>
      <w:bookmarkEnd w:id="12"/>
      <w:r>
        <w:rPr>
          <w:rFonts w:ascii="Times New Roman" w:hAnsi="Times New Roman" w:eastAsia="宋体" w:cs="Times New Roman"/>
          <w:b/>
          <w:bCs/>
          <w:sz w:val="32"/>
          <w:szCs w:val="24"/>
        </w:rPr>
        <w:t> </w:t>
      </w:r>
    </w:p>
    <w:p>
      <w:pPr>
        <w:spacing w:line="360" w:lineRule="auto"/>
        <w:ind w:firstLine="420" w:firstLineChars="200"/>
        <w:jc w:val="left"/>
        <w:rPr>
          <w:rFonts w:ascii="宋体" w:hAnsi="宋体" w:cs="宋体"/>
          <w:szCs w:val="21"/>
        </w:rPr>
      </w:pPr>
      <w:r>
        <w:rPr>
          <w:rFonts w:hint="eastAsia" w:ascii="宋体" w:hAnsi="宋体" w:cs="宋体"/>
          <w:szCs w:val="21"/>
        </w:rPr>
        <w:t>5.1 投标文件递交的截止时间（投标截止时间，下同）为</w:t>
      </w:r>
      <w:r>
        <w:rPr>
          <w:rFonts w:hint="eastAsia" w:ascii="宋体" w:hAnsi="宋体" w:cs="宋体"/>
          <w:b/>
          <w:bCs/>
          <w:szCs w:val="21"/>
          <w:u w:val="single"/>
        </w:rPr>
        <w:t xml:space="preserve"> 20</w:t>
      </w:r>
      <w:r>
        <w:rPr>
          <w:rFonts w:ascii="宋体" w:hAnsi="宋体" w:cs="宋体"/>
          <w:b/>
          <w:bCs/>
          <w:szCs w:val="21"/>
          <w:u w:val="single"/>
        </w:rPr>
        <w:t>22</w:t>
      </w:r>
      <w:r>
        <w:rPr>
          <w:rFonts w:hint="eastAsia" w:ascii="宋体" w:hAnsi="宋体" w:cs="宋体"/>
          <w:b/>
          <w:bCs/>
          <w:szCs w:val="21"/>
          <w:u w:val="single"/>
        </w:rPr>
        <w:t xml:space="preserve"> </w:t>
      </w:r>
      <w:r>
        <w:rPr>
          <w:rFonts w:hint="eastAsia" w:ascii="宋体" w:hAnsi="宋体" w:cs="宋体"/>
          <w:b/>
          <w:bCs/>
          <w:szCs w:val="21"/>
        </w:rPr>
        <w:t>年</w:t>
      </w:r>
      <w:r>
        <w:rPr>
          <w:rFonts w:hint="eastAsia" w:ascii="宋体" w:hAnsi="宋体" w:cs="宋体"/>
          <w:b/>
          <w:bCs/>
          <w:szCs w:val="21"/>
          <w:u w:val="single"/>
        </w:rPr>
        <w:t xml:space="preserve"> </w:t>
      </w:r>
      <w:r>
        <w:rPr>
          <w:rFonts w:ascii="宋体" w:hAnsi="宋体" w:cs="宋体"/>
          <w:b/>
          <w:bCs/>
          <w:szCs w:val="21"/>
          <w:u w:val="single"/>
        </w:rPr>
        <w:t>4</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ascii="宋体" w:hAnsi="宋体" w:cs="宋体"/>
          <w:b/>
          <w:bCs/>
          <w:szCs w:val="21"/>
          <w:u w:val="single"/>
        </w:rPr>
        <w:t>7</w:t>
      </w:r>
      <w:r>
        <w:rPr>
          <w:rFonts w:hint="eastAsia" w:ascii="宋体" w:hAnsi="宋体" w:cs="宋体"/>
          <w:b/>
          <w:bCs/>
          <w:szCs w:val="21"/>
          <w:u w:val="single"/>
        </w:rPr>
        <w:t xml:space="preserve"> </w:t>
      </w:r>
      <w:r>
        <w:rPr>
          <w:rFonts w:hint="eastAsia" w:ascii="宋体" w:hAnsi="宋体" w:cs="宋体"/>
          <w:b/>
          <w:bCs/>
          <w:szCs w:val="21"/>
        </w:rPr>
        <w:t>日</w:t>
      </w:r>
      <w:r>
        <w:rPr>
          <w:rFonts w:hint="eastAsia" w:ascii="宋体" w:hAnsi="宋体" w:cs="宋体"/>
          <w:b/>
          <w:bCs/>
          <w:szCs w:val="21"/>
          <w:u w:val="single"/>
        </w:rPr>
        <w:t xml:space="preserve">  10  </w:t>
      </w:r>
      <w:r>
        <w:rPr>
          <w:rFonts w:hint="eastAsia" w:ascii="宋体" w:hAnsi="宋体" w:cs="宋体"/>
          <w:b/>
          <w:bCs/>
          <w:szCs w:val="21"/>
        </w:rPr>
        <w:t>时</w:t>
      </w:r>
      <w:r>
        <w:rPr>
          <w:rFonts w:hint="eastAsia" w:ascii="宋体" w:hAnsi="宋体" w:cs="宋体"/>
          <w:szCs w:val="21"/>
        </w:rPr>
        <w:t xml:space="preserve">。地点为 </w:t>
      </w:r>
      <w:r>
        <w:rPr>
          <w:rFonts w:hint="eastAsia" w:ascii="宋体" w:hAnsi="宋体" w:cs="宋体"/>
          <w:szCs w:val="21"/>
          <w:u w:val="single"/>
        </w:rPr>
        <w:t xml:space="preserve">南京江宁滨江开发区景明大街15号 南京宝色股份公司办公楼207室（公司招标管理办公室）王华珍 </w:t>
      </w:r>
      <w:r>
        <w:rPr>
          <w:rFonts w:hint="eastAsia" w:ascii="宋体" w:hAnsi="宋体" w:cs="宋体"/>
          <w:szCs w:val="21"/>
        </w:rPr>
        <w:t>。  </w:t>
      </w:r>
    </w:p>
    <w:p>
      <w:pPr>
        <w:tabs>
          <w:tab w:val="left" w:pos="987"/>
        </w:tabs>
        <w:spacing w:line="360" w:lineRule="auto"/>
        <w:ind w:firstLine="420" w:firstLineChars="200"/>
        <w:jc w:val="left"/>
        <w:rPr>
          <w:rFonts w:ascii="宋体" w:hAnsi="宋体" w:cs="宋体"/>
          <w:b/>
          <w:bCs/>
          <w:szCs w:val="21"/>
          <w:highlight w:val="none"/>
        </w:rPr>
      </w:pPr>
      <w:r>
        <w:rPr>
          <w:rFonts w:hint="eastAsia" w:ascii="宋体" w:hAnsi="宋体" w:cs="宋体"/>
          <w:szCs w:val="21"/>
          <w:highlight w:val="none"/>
        </w:rPr>
        <w:t>5.2</w:t>
      </w:r>
      <w:r>
        <w:rPr>
          <w:rFonts w:hint="eastAsia" w:ascii="宋体" w:hAnsi="宋体" w:cs="宋体"/>
          <w:szCs w:val="21"/>
          <w:highlight w:val="none"/>
          <w:lang w:val="en-US" w:eastAsia="zh-CN"/>
        </w:rPr>
        <w:t xml:space="preserve"> 疫情防控期间，</w:t>
      </w:r>
      <w:bookmarkStart w:id="19" w:name="_GoBack"/>
      <w:bookmarkEnd w:id="19"/>
      <w:r>
        <w:rPr>
          <w:rFonts w:hint="eastAsia" w:ascii="宋体" w:hAnsi="宋体" w:cs="宋体"/>
          <w:szCs w:val="21"/>
          <w:highlight w:val="none"/>
          <w:lang w:val="en-US" w:eastAsia="zh-CN"/>
        </w:rPr>
        <w:t>不接受投标人当面递交投标文件。</w:t>
      </w:r>
      <w:r>
        <w:rPr>
          <w:rFonts w:hint="eastAsia" w:ascii="宋体" w:hAnsi="宋体" w:cs="宋体"/>
          <w:szCs w:val="21"/>
          <w:highlight w:val="none"/>
        </w:rPr>
        <w:t>投标人可将投标文件正本一份密封，以邮递方式递交，同时将电子版扫描文件发送至</w:t>
      </w:r>
      <w:r>
        <w:rPr>
          <w:rFonts w:hint="eastAsia" w:ascii="宋体" w:hAnsi="宋体" w:cs="宋体"/>
          <w:b/>
          <w:szCs w:val="21"/>
          <w:highlight w:val="none"/>
        </w:rPr>
        <w:t>zhaobiao@baose.com</w:t>
      </w:r>
      <w:r>
        <w:rPr>
          <w:rFonts w:hint="eastAsia" w:ascii="宋体" w:hAnsi="宋体" w:cs="宋体"/>
          <w:szCs w:val="21"/>
          <w:highlight w:val="none"/>
        </w:rPr>
        <w:t>邮箱。</w:t>
      </w:r>
    </w:p>
    <w:p>
      <w:pPr>
        <w:spacing w:line="360" w:lineRule="auto"/>
        <w:ind w:firstLine="420" w:firstLineChars="200"/>
        <w:jc w:val="left"/>
        <w:rPr>
          <w:rFonts w:ascii="宋体" w:hAnsi="宋体" w:cs="宋体"/>
          <w:szCs w:val="21"/>
        </w:rPr>
      </w:pPr>
      <w:r>
        <w:rPr>
          <w:rFonts w:hint="eastAsia" w:ascii="宋体" w:hAnsi="宋体" w:cs="宋体"/>
          <w:szCs w:val="21"/>
        </w:rPr>
        <w:t>5.3  投标方应确保投标文件在投标截止时间前能够密封良好地送达投标方指定的地点。逾期送达的或者密封破损的投标文件，招标人将不予受理。 </w:t>
      </w:r>
    </w:p>
    <w:p>
      <w:pPr>
        <w:keepNext/>
        <w:keepLines/>
        <w:spacing w:before="260" w:after="260" w:line="412" w:lineRule="auto"/>
        <w:outlineLvl w:val="2"/>
        <w:rPr>
          <w:rFonts w:ascii="Times New Roman" w:hAnsi="Times New Roman" w:eastAsia="宋体" w:cs="Times New Roman"/>
          <w:b/>
          <w:bCs/>
          <w:sz w:val="32"/>
          <w:szCs w:val="24"/>
        </w:rPr>
      </w:pPr>
      <w:bookmarkStart w:id="13" w:name="_Toc179632533"/>
      <w:bookmarkStart w:id="14" w:name="_Toc157499355"/>
      <w:r>
        <w:rPr>
          <w:rFonts w:ascii="Times New Roman" w:hAnsi="Times New Roman" w:eastAsia="宋体" w:cs="Times New Roman"/>
          <w:b/>
          <w:bCs/>
          <w:sz w:val="32"/>
          <w:szCs w:val="24"/>
        </w:rPr>
        <w:t xml:space="preserve">6. </w:t>
      </w:r>
      <w:r>
        <w:rPr>
          <w:rFonts w:hint="eastAsia" w:ascii="Times New Roman" w:hAnsi="Times New Roman" w:eastAsia="宋体" w:cs="Times New Roman"/>
          <w:b/>
          <w:bCs/>
          <w:sz w:val="32"/>
          <w:szCs w:val="24"/>
        </w:rPr>
        <w:t>发布公告的媒介</w:t>
      </w:r>
      <w:bookmarkEnd w:id="13"/>
      <w:bookmarkEnd w:id="14"/>
      <w:r>
        <w:rPr>
          <w:rFonts w:ascii="Times New Roman" w:hAnsi="Times New Roman" w:eastAsia="宋体" w:cs="Times New Roman"/>
          <w:b/>
          <w:bCs/>
          <w:sz w:val="32"/>
          <w:szCs w:val="24"/>
        </w:rPr>
        <w:t> </w:t>
      </w:r>
    </w:p>
    <w:p>
      <w:pPr>
        <w:spacing w:line="360" w:lineRule="auto"/>
        <w:ind w:firstLine="422" w:firstLineChars="200"/>
        <w:jc w:val="left"/>
        <w:rPr>
          <w:rFonts w:ascii="宋体" w:hAnsi="宋体" w:cs="宋体"/>
          <w:b/>
          <w:color w:val="000000" w:themeColor="text1"/>
          <w:szCs w:val="21"/>
        </w:rPr>
      </w:pPr>
      <w:bookmarkStart w:id="15" w:name="_Toc152045517"/>
      <w:bookmarkStart w:id="16" w:name="_Toc152042293"/>
      <w:bookmarkStart w:id="17" w:name="_Toc179632534"/>
      <w:bookmarkStart w:id="18" w:name="_Toc144974485"/>
      <w:r>
        <w:rPr>
          <w:rFonts w:hint="eastAsia" w:ascii="宋体" w:hAnsi="宋体" w:cs="宋体"/>
          <w:b/>
          <w:color w:val="000000" w:themeColor="text1"/>
          <w:szCs w:val="21"/>
        </w:rPr>
        <w:t>在中国采购与招标网（www.chinabidding.com.cn）、南京宝色股份公司网站（www.baose.com）公示。</w:t>
      </w:r>
    </w:p>
    <w:p>
      <w:pPr>
        <w:keepNext/>
        <w:keepLines/>
        <w:spacing w:before="260" w:after="260" w:line="412" w:lineRule="auto"/>
        <w:outlineLvl w:val="2"/>
        <w:rPr>
          <w:rFonts w:ascii="Times New Roman" w:hAnsi="Times New Roman" w:eastAsia="宋体" w:cs="Times New Roman"/>
          <w:b/>
          <w:bCs/>
          <w:sz w:val="32"/>
          <w:szCs w:val="24"/>
        </w:rPr>
      </w:pPr>
      <w:r>
        <w:rPr>
          <w:rFonts w:ascii="Times New Roman" w:hAnsi="Times New Roman" w:eastAsia="宋体" w:cs="Times New Roman"/>
          <w:b/>
          <w:bCs/>
          <w:sz w:val="32"/>
          <w:szCs w:val="24"/>
        </w:rPr>
        <w:t xml:space="preserve">7. </w:t>
      </w:r>
      <w:r>
        <w:rPr>
          <w:rFonts w:hint="eastAsia" w:ascii="Times New Roman" w:hAnsi="Times New Roman" w:eastAsia="宋体" w:cs="Times New Roman"/>
          <w:b/>
          <w:bCs/>
          <w:sz w:val="32"/>
          <w:szCs w:val="24"/>
        </w:rPr>
        <w:t>联系方式</w:t>
      </w:r>
      <w:bookmarkEnd w:id="15"/>
      <w:bookmarkEnd w:id="16"/>
      <w:bookmarkEnd w:id="17"/>
      <w:bookmarkEnd w:id="18"/>
      <w:r>
        <w:rPr>
          <w:rFonts w:ascii="Times New Roman" w:hAnsi="Times New Roman" w:eastAsia="宋体" w:cs="Times New Roman"/>
          <w:b/>
          <w:bCs/>
          <w:sz w:val="32"/>
          <w:szCs w:val="24"/>
        </w:rPr>
        <w:tab/>
      </w:r>
      <w:r>
        <w:rPr>
          <w:rFonts w:ascii="Times New Roman" w:hAnsi="Times New Roman" w:eastAsia="宋体" w:cs="Times New Roman"/>
          <w:b/>
          <w:bCs/>
          <w:sz w:val="32"/>
          <w:szCs w:val="24"/>
        </w:rPr>
        <w:t> </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招标人：南京宝色股份公司</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地址：</w:t>
      </w:r>
      <w:r>
        <w:rPr>
          <w:rFonts w:ascii="Times New Roman" w:hAnsi="Times New Roman" w:eastAsia="宋体" w:cs="Times New Roman"/>
          <w:szCs w:val="20"/>
        </w:rPr>
        <w:t xml:space="preserve"> </w:t>
      </w:r>
      <w:r>
        <w:rPr>
          <w:rFonts w:hint="eastAsia" w:ascii="Times New Roman" w:hAnsi="Times New Roman" w:eastAsia="宋体" w:cs="Times New Roman"/>
          <w:szCs w:val="20"/>
        </w:rPr>
        <w:t>南京市江宁滨江经济技术开发区景明大街</w:t>
      </w:r>
      <w:r>
        <w:rPr>
          <w:rFonts w:ascii="Times New Roman" w:hAnsi="Times New Roman" w:eastAsia="宋体" w:cs="Times New Roman"/>
          <w:szCs w:val="20"/>
        </w:rPr>
        <w:t>15</w:t>
      </w:r>
      <w:r>
        <w:rPr>
          <w:rFonts w:hint="eastAsia" w:ascii="Times New Roman" w:hAnsi="Times New Roman" w:eastAsia="宋体" w:cs="Times New Roman"/>
          <w:szCs w:val="20"/>
        </w:rPr>
        <w:t>号</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邮编：</w:t>
      </w:r>
      <w:r>
        <w:rPr>
          <w:rFonts w:ascii="Times New Roman" w:hAnsi="Times New Roman" w:eastAsia="宋体" w:cs="Times New Roman"/>
          <w:szCs w:val="20"/>
        </w:rPr>
        <w:t xml:space="preserve"> 211178    </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联系人：于忠</w:t>
      </w:r>
      <w:r>
        <w:rPr>
          <w:rFonts w:ascii="Times New Roman" w:hAnsi="Times New Roman" w:eastAsia="宋体" w:cs="Times New Roman"/>
          <w:szCs w:val="20"/>
        </w:rPr>
        <w:t>洋</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联系电话：</w:t>
      </w:r>
      <w:r>
        <w:rPr>
          <w:rFonts w:ascii="Times New Roman" w:hAnsi="Times New Roman" w:eastAsia="宋体" w:cs="Times New Roman"/>
          <w:szCs w:val="20"/>
        </w:rPr>
        <w:t>025-84950926</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传真：</w:t>
      </w:r>
      <w:r>
        <w:rPr>
          <w:rFonts w:ascii="Times New Roman" w:hAnsi="Times New Roman" w:eastAsia="宋体" w:cs="Times New Roman"/>
          <w:szCs w:val="20"/>
        </w:rPr>
        <w:t>025-84950918</w:t>
      </w:r>
    </w:p>
    <w:p>
      <w:pPr>
        <w:adjustRightInd w:val="0"/>
        <w:spacing w:line="360" w:lineRule="auto"/>
        <w:ind w:firstLine="357" w:firstLineChars="170"/>
        <w:rPr>
          <w:rFonts w:ascii="Times New Roman" w:hAnsi="Times New Roman" w:eastAsia="宋体" w:cs="Times New Roman"/>
          <w:color w:val="000000" w:themeColor="text1"/>
          <w:szCs w:val="20"/>
        </w:rPr>
      </w:pPr>
      <w:r>
        <w:rPr>
          <w:rFonts w:hint="eastAsia" w:ascii="Times New Roman" w:hAnsi="Times New Roman" w:eastAsia="宋体" w:cs="Times New Roman"/>
          <w:szCs w:val="20"/>
        </w:rPr>
        <w:t>电子邮</w:t>
      </w:r>
      <w:r>
        <w:rPr>
          <w:rFonts w:hint="eastAsia" w:ascii="Times New Roman" w:hAnsi="Times New Roman" w:eastAsia="宋体" w:cs="Times New Roman"/>
          <w:color w:val="000000" w:themeColor="text1"/>
          <w:szCs w:val="20"/>
        </w:rPr>
        <w:t>箱：</w:t>
      </w:r>
      <w:r>
        <w:fldChar w:fldCharType="begin"/>
      </w:r>
      <w:r>
        <w:instrText xml:space="preserve"> HYPERLINK "mailto:shebei@baose.com" </w:instrText>
      </w:r>
      <w:r>
        <w:fldChar w:fldCharType="separate"/>
      </w:r>
      <w:r>
        <w:rPr>
          <w:rFonts w:ascii="Times New Roman" w:hAnsi="Times New Roman" w:eastAsia="宋体" w:cs="Times New Roman"/>
          <w:color w:val="000000" w:themeColor="text1"/>
          <w:szCs w:val="20"/>
          <w:u w:val="single"/>
        </w:rPr>
        <w:t>shebei@baose.com</w:t>
      </w:r>
      <w:r>
        <w:rPr>
          <w:rFonts w:ascii="Times New Roman" w:hAnsi="Times New Roman" w:eastAsia="宋体" w:cs="Times New Roman"/>
          <w:color w:val="000000" w:themeColor="text1"/>
          <w:szCs w:val="20"/>
          <w:u w:val="single"/>
        </w:rPr>
        <w:fldChar w:fldCharType="end"/>
      </w:r>
    </w:p>
    <w:p>
      <w:pPr>
        <w:adjustRightInd w:val="0"/>
        <w:spacing w:line="360" w:lineRule="auto"/>
        <w:ind w:firstLine="357" w:firstLineChars="170"/>
        <w:rPr>
          <w:rFonts w:ascii="Times New Roman" w:hAnsi="Times New Roman" w:eastAsia="宋体" w:cs="Times New Roman"/>
          <w:szCs w:val="20"/>
        </w:rPr>
      </w:pPr>
    </w:p>
    <w:p>
      <w:pPr>
        <w:spacing w:line="360" w:lineRule="auto"/>
        <w:ind w:firstLine="420" w:firstLineChars="200"/>
        <w:rPr>
          <w:rFonts w:ascii="Times New Roman" w:hAnsi="Times New Roman" w:eastAsia="宋体" w:cs="宋体"/>
          <w:szCs w:val="20"/>
        </w:rPr>
      </w:pPr>
      <w:r>
        <w:rPr>
          <w:rFonts w:hint="eastAsia" w:ascii="Times New Roman" w:hAnsi="Times New Roman" w:eastAsia="宋体" w:cs="宋体"/>
          <w:szCs w:val="20"/>
        </w:rPr>
        <w:t>开户银行：上海浦东发展银行南京分行江宁支行</w:t>
      </w:r>
    </w:p>
    <w:p>
      <w:pPr>
        <w:spacing w:line="360" w:lineRule="auto"/>
        <w:ind w:firstLine="420" w:firstLineChars="200"/>
        <w:rPr>
          <w:rFonts w:ascii="Times New Roman" w:hAnsi="Times New Roman" w:eastAsia="宋体" w:cs="宋体"/>
          <w:szCs w:val="20"/>
        </w:rPr>
      </w:pPr>
      <w:r>
        <w:rPr>
          <w:rFonts w:hint="eastAsia" w:ascii="Times New Roman" w:hAnsi="Times New Roman" w:eastAsia="宋体" w:cs="宋体"/>
          <w:szCs w:val="20"/>
        </w:rPr>
        <w:t>账</w:t>
      </w:r>
      <w:r>
        <w:rPr>
          <w:rFonts w:ascii="Times New Roman" w:hAnsi="Times New Roman" w:eastAsia="宋体" w:cs="宋体"/>
          <w:szCs w:val="20"/>
        </w:rPr>
        <w:t xml:space="preserve"> </w:t>
      </w:r>
      <w:r>
        <w:rPr>
          <w:rFonts w:hint="eastAsia" w:ascii="Times New Roman" w:hAnsi="Times New Roman" w:eastAsia="宋体" w:cs="宋体"/>
          <w:szCs w:val="20"/>
        </w:rPr>
        <w:t>户</w:t>
      </w:r>
      <w:r>
        <w:rPr>
          <w:rFonts w:ascii="Times New Roman" w:hAnsi="Times New Roman" w:eastAsia="宋体" w:cs="宋体"/>
          <w:szCs w:val="20"/>
        </w:rPr>
        <w:t xml:space="preserve"> </w:t>
      </w:r>
      <w:r>
        <w:rPr>
          <w:rFonts w:hint="eastAsia" w:ascii="Times New Roman" w:hAnsi="Times New Roman" w:eastAsia="宋体" w:cs="宋体"/>
          <w:szCs w:val="20"/>
        </w:rPr>
        <w:t>名：南京宝色股份公司</w:t>
      </w:r>
    </w:p>
    <w:p>
      <w:pPr>
        <w:adjustRightInd w:val="0"/>
        <w:spacing w:line="360" w:lineRule="auto"/>
        <w:ind w:firstLine="462" w:firstLineChars="220"/>
        <w:rPr>
          <w:rFonts w:ascii="Times New Roman" w:hAnsi="Times New Roman" w:eastAsia="宋体" w:cs="Times New Roman"/>
          <w:szCs w:val="20"/>
        </w:rPr>
      </w:pPr>
      <w:r>
        <w:rPr>
          <w:rFonts w:hint="eastAsia" w:ascii="Times New Roman" w:hAnsi="Times New Roman" w:eastAsia="宋体" w:cs="宋体"/>
          <w:szCs w:val="20"/>
        </w:rPr>
        <w:t>账</w:t>
      </w:r>
      <w:r>
        <w:rPr>
          <w:rFonts w:ascii="Times New Roman" w:hAnsi="Times New Roman" w:eastAsia="宋体" w:cs="宋体"/>
          <w:szCs w:val="20"/>
        </w:rPr>
        <w:t xml:space="preserve">    </w:t>
      </w:r>
      <w:r>
        <w:rPr>
          <w:rFonts w:hint="eastAsia" w:ascii="Times New Roman" w:hAnsi="Times New Roman" w:eastAsia="宋体" w:cs="宋体"/>
          <w:szCs w:val="20"/>
        </w:rPr>
        <w:t>号：</w:t>
      </w:r>
      <w:r>
        <w:rPr>
          <w:rFonts w:ascii="Times New Roman" w:hAnsi="Times New Roman" w:eastAsia="宋体" w:cs="宋体"/>
          <w:szCs w:val="20"/>
        </w:rPr>
        <w:t>9313 0154 7000 0015 2</w:t>
      </w:r>
    </w:p>
    <w:p>
      <w:pPr>
        <w:tabs>
          <w:tab w:val="center" w:pos="4819"/>
          <w:tab w:val="right" w:pos="9759"/>
        </w:tabs>
        <w:spacing w:line="360" w:lineRule="auto"/>
        <w:jc w:val="left"/>
        <w:rPr>
          <w:rFonts w:hint="eastAsia"/>
        </w:rPr>
      </w:pPr>
      <w:r>
        <w:rPr>
          <w:rFonts w:hint="eastAsia" w:ascii="宋体" w:hAnsi="宋体" w:eastAsia="宋体" w:cs="Times New Roman"/>
          <w:szCs w:val="21"/>
        </w:rPr>
        <w:t xml:space="preserve">                                                        20</w:t>
      </w:r>
      <w:r>
        <w:rPr>
          <w:rFonts w:ascii="宋体" w:hAnsi="宋体" w:eastAsia="宋体" w:cs="Times New Roman"/>
          <w:szCs w:val="21"/>
        </w:rPr>
        <w:t>22</w:t>
      </w:r>
      <w:r>
        <w:rPr>
          <w:rFonts w:hint="eastAsia" w:ascii="宋体" w:hAnsi="宋体" w:eastAsia="宋体" w:cs="Times New Roman"/>
          <w:szCs w:val="21"/>
        </w:rPr>
        <w:t>年</w:t>
      </w:r>
      <w:r>
        <w:rPr>
          <w:rFonts w:ascii="宋体" w:hAnsi="宋体" w:eastAsia="宋体" w:cs="Times New Roman"/>
          <w:szCs w:val="21"/>
        </w:rPr>
        <w:t>3</w:t>
      </w:r>
      <w:r>
        <w:rPr>
          <w:rFonts w:hint="eastAsia" w:ascii="宋体" w:hAnsi="宋体" w:eastAsia="宋体" w:cs="Times New Roman"/>
          <w:szCs w:val="21"/>
        </w:rPr>
        <w:t>月</w:t>
      </w:r>
      <w:r>
        <w:rPr>
          <w:rFonts w:ascii="宋体" w:hAnsi="宋体" w:eastAsia="宋体" w:cs="Times New Roman"/>
          <w:szCs w:val="21"/>
        </w:rPr>
        <w:t>22</w:t>
      </w:r>
      <w:r>
        <w:rPr>
          <w:rFonts w:hint="eastAsia" w:ascii="宋体" w:hAnsi="宋体" w:eastAsia="宋体" w:cs="Times New Roman"/>
          <w:szCs w:val="21"/>
        </w:rPr>
        <w:t>日</w:t>
      </w:r>
      <w:bookmarkEnd w:id="4"/>
    </w:p>
    <w:bookmarkEnd w:id="0"/>
    <w:bookmarkEnd w:id="3"/>
    <w:p>
      <w:pPr>
        <w:adjustRightInd w:val="0"/>
        <w:spacing w:line="400" w:lineRule="exact"/>
        <w:ind w:firstLine="357" w:firstLineChars="170"/>
        <w:rPr>
          <w:rFonts w:ascii="Times New Roman" w:hAnsi="Times New Roman" w:eastAsia="宋体" w:cs="Times New Roman"/>
          <w:color w:val="000000" w:themeColor="text1"/>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2685"/>
    <w:rsid w:val="002600A5"/>
    <w:rsid w:val="0027082A"/>
    <w:rsid w:val="00280F47"/>
    <w:rsid w:val="00291F3C"/>
    <w:rsid w:val="002B02CB"/>
    <w:rsid w:val="002C6DD1"/>
    <w:rsid w:val="002D7A2F"/>
    <w:rsid w:val="002F2362"/>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2770"/>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CDA"/>
    <w:rsid w:val="00626862"/>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2574E"/>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77ECE"/>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 w:val="1D705F37"/>
    <w:rsid w:val="1FDB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6" w:lineRule="auto"/>
      <w:jc w:val="center"/>
      <w:outlineLvl w:val="0"/>
    </w:pPr>
    <w:rPr>
      <w:rFonts w:ascii="Times New Roman" w:hAnsi="Times New Roman" w:eastAsia="宋体" w:cs="Times New Roman"/>
      <w:b/>
      <w:bCs/>
      <w:kern w:val="44"/>
      <w:sz w:val="52"/>
      <w:szCs w:val="44"/>
    </w:rPr>
  </w:style>
  <w:style w:type="paragraph" w:styleId="3">
    <w:name w:val="heading 3"/>
    <w:basedOn w:val="1"/>
    <w:next w:val="1"/>
    <w:link w:val="18"/>
    <w:qFormat/>
    <w:uiPriority w:val="9"/>
    <w:pPr>
      <w:keepNext/>
      <w:keepLines/>
      <w:spacing w:before="260" w:after="260" w:line="412"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unhideWhenUsed/>
    <w:qFormat/>
    <w:uiPriority w:val="99"/>
    <w:pPr>
      <w:adjustRightInd w:val="0"/>
      <w:spacing w:line="312" w:lineRule="atLeast"/>
      <w:ind w:firstLine="420" w:firstLineChars="200"/>
    </w:pPr>
    <w:rPr>
      <w:rFonts w:ascii="Times New Roman" w:hAnsi="Times New Roman" w:eastAsia="宋体" w:cs="Times New Roman"/>
      <w:kern w:val="0"/>
      <w:szCs w:val="20"/>
    </w:rPr>
  </w:style>
  <w:style w:type="paragraph" w:styleId="5">
    <w:name w:val="annotation text"/>
    <w:basedOn w:val="1"/>
    <w:link w:val="24"/>
    <w:semiHidden/>
    <w:unhideWhenUsed/>
    <w:qFormat/>
    <w:uiPriority w:val="99"/>
    <w:pPr>
      <w:jc w:val="left"/>
    </w:p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5"/>
    <w:semiHidden/>
    <w:unhideWhenUsed/>
    <w:qFormat/>
    <w:uiPriority w:val="99"/>
    <w:rPr>
      <w:b/>
      <w:bCs/>
    </w:rPr>
  </w:style>
  <w:style w:type="table" w:styleId="13">
    <w:name w:val="Table Grid"/>
    <w:basedOn w:val="12"/>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5">
    <w:name w:val="Hyperlink"/>
    <w:basedOn w:val="14"/>
    <w:semiHidden/>
    <w:unhideWhenUsed/>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标题 1 Char"/>
    <w:basedOn w:val="14"/>
    <w:link w:val="2"/>
    <w:qFormat/>
    <w:uiPriority w:val="9"/>
    <w:rPr>
      <w:rFonts w:ascii="Times New Roman" w:hAnsi="Times New Roman" w:eastAsia="宋体" w:cs="Times New Roman"/>
      <w:b/>
      <w:bCs/>
      <w:kern w:val="44"/>
      <w:sz w:val="52"/>
      <w:szCs w:val="44"/>
    </w:rPr>
  </w:style>
  <w:style w:type="character" w:customStyle="1" w:styleId="18">
    <w:name w:val="标题 3 Char"/>
    <w:basedOn w:val="14"/>
    <w:link w:val="3"/>
    <w:qFormat/>
    <w:uiPriority w:val="9"/>
    <w:rPr>
      <w:rFonts w:ascii="Times New Roman" w:hAnsi="Times New Roman" w:eastAsia="宋体" w:cs="Times New Roman"/>
      <w:b/>
      <w:bCs/>
      <w:sz w:val="32"/>
      <w:szCs w:val="32"/>
    </w:rPr>
  </w:style>
  <w:style w:type="character" w:customStyle="1" w:styleId="19">
    <w:name w:val="中文正文、 Char"/>
    <w:basedOn w:val="14"/>
    <w:link w:val="20"/>
    <w:locked/>
    <w:uiPriority w:val="0"/>
    <w:rPr>
      <w:rFonts w:ascii="Times New Roman" w:hAnsi="Times New Roman" w:cs="Times New Roman"/>
      <w:szCs w:val="21"/>
    </w:rPr>
  </w:style>
  <w:style w:type="paragraph" w:customStyle="1" w:styleId="20">
    <w:name w:val="中文正文、"/>
    <w:basedOn w:val="1"/>
    <w:link w:val="19"/>
    <w:qFormat/>
    <w:uiPriority w:val="0"/>
    <w:pPr>
      <w:spacing w:line="360" w:lineRule="auto"/>
      <w:ind w:firstLine="420" w:firstLineChars="200"/>
      <w:jc w:val="left"/>
    </w:pPr>
    <w:rPr>
      <w:rFonts w:ascii="Times New Roman" w:hAnsi="Times New Roman" w:cs="Times New Roman"/>
      <w:szCs w:val="21"/>
    </w:rPr>
  </w:style>
  <w:style w:type="character" w:customStyle="1" w:styleId="21">
    <w:name w:val="页眉 Char"/>
    <w:basedOn w:val="14"/>
    <w:link w:val="9"/>
    <w:uiPriority w:val="99"/>
    <w:rPr>
      <w:sz w:val="18"/>
      <w:szCs w:val="18"/>
    </w:rPr>
  </w:style>
  <w:style w:type="character" w:customStyle="1" w:styleId="22">
    <w:name w:val="页脚 Char"/>
    <w:basedOn w:val="14"/>
    <w:link w:val="8"/>
    <w:uiPriority w:val="99"/>
    <w:rPr>
      <w:sz w:val="18"/>
      <w:szCs w:val="18"/>
    </w:rPr>
  </w:style>
  <w:style w:type="character" w:customStyle="1" w:styleId="23">
    <w:name w:val="批注框文本 Char"/>
    <w:basedOn w:val="14"/>
    <w:link w:val="7"/>
    <w:semiHidden/>
    <w:qFormat/>
    <w:uiPriority w:val="99"/>
    <w:rPr>
      <w:sz w:val="18"/>
      <w:szCs w:val="18"/>
    </w:rPr>
  </w:style>
  <w:style w:type="character" w:customStyle="1" w:styleId="24">
    <w:name w:val="批注文字 Char"/>
    <w:basedOn w:val="14"/>
    <w:link w:val="5"/>
    <w:semiHidden/>
    <w:qFormat/>
    <w:uiPriority w:val="99"/>
  </w:style>
  <w:style w:type="character" w:customStyle="1" w:styleId="25">
    <w:name w:val="批注主题 Char"/>
    <w:basedOn w:val="24"/>
    <w:link w:val="11"/>
    <w:semiHidden/>
    <w:qFormat/>
    <w:uiPriority w:val="99"/>
    <w:rPr>
      <w:b/>
      <w:bCs/>
    </w:rPr>
  </w:style>
  <w:style w:type="paragraph" w:styleId="26">
    <w:name w:val="List Paragraph"/>
    <w:basedOn w:val="1"/>
    <w:qFormat/>
    <w:uiPriority w:val="34"/>
    <w:pPr>
      <w:ind w:firstLine="420" w:firstLineChars="200"/>
    </w:pPr>
  </w:style>
  <w:style w:type="character" w:customStyle="1" w:styleId="27">
    <w:name w:val="日期 Char"/>
    <w:basedOn w:val="14"/>
    <w:link w:val="6"/>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257</Words>
  <Characters>1470</Characters>
  <Lines>12</Lines>
  <Paragraphs>3</Paragraphs>
  <TotalTime>426</TotalTime>
  <ScaleCrop>false</ScaleCrop>
  <LinksUpToDate>false</LinksUpToDate>
  <CharactersWithSpaces>1724</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2018-04-18T02:33:00Z</dcterms:created>
  <dc:creator>User</dc:creator>
  <cp:lastModifiedBy>Administrator</cp:lastModifiedBy>
  <cp:lastPrinted>2021-03-09T00:55:00Z</cp:lastPrinted>
  <dcterms:modified xsi:type="dcterms:W3CDTF">2022-03-23T05:56:32Z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