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29A40">
      <w:pPr>
        <w:keepNext w:val="0"/>
        <w:keepLines w:val="0"/>
        <w:pageBreakBefore w:val="0"/>
        <w:widowControl w:val="0"/>
        <w:kinsoku/>
        <w:wordWrap/>
        <w:overflowPunct/>
        <w:topLinePunct w:val="0"/>
        <w:autoSpaceDE/>
        <w:autoSpaceDN/>
        <w:bidi w:val="0"/>
        <w:adjustRightInd/>
        <w:snapToGrid/>
        <w:spacing w:line="360" w:lineRule="auto"/>
        <w:jc w:val="center"/>
        <w:outlineLvl w:val="1"/>
        <w:rPr>
          <w:rFonts w:hint="eastAsia" w:ascii="宋体" w:hAnsi="宋体" w:eastAsia="宋体" w:cs="宋体"/>
          <w:b/>
          <w:bCs/>
          <w:color w:val="auto"/>
          <w:sz w:val="36"/>
          <w:szCs w:val="36"/>
          <w:lang w:eastAsia="zh-CN"/>
        </w:rPr>
      </w:pPr>
      <w:bookmarkStart w:id="0" w:name="_Toc33795772"/>
      <w:bookmarkStart w:id="1" w:name="_Toc13820"/>
      <w:r>
        <w:rPr>
          <w:rFonts w:hint="eastAsia" w:ascii="宋体" w:hAnsi="宋体" w:cs="宋体"/>
          <w:b/>
          <w:bCs/>
          <w:color w:val="auto"/>
          <w:sz w:val="28"/>
          <w:szCs w:val="28"/>
          <w:lang w:eastAsia="zh-CN"/>
        </w:rPr>
        <w:t>宝鸡欧亚金属科技有限公司除尘升级改造项目</w:t>
      </w:r>
      <w:r>
        <w:rPr>
          <w:rFonts w:hint="eastAsia" w:ascii="宋体" w:hAnsi="宋体" w:eastAsia="宋体" w:cs="宋体"/>
          <w:b/>
          <w:bCs/>
          <w:color w:val="auto"/>
          <w:sz w:val="28"/>
          <w:szCs w:val="28"/>
          <w:lang w:eastAsia="zh-CN"/>
        </w:rPr>
        <w:t>招标公告</w:t>
      </w:r>
    </w:p>
    <w:p w14:paraId="1D7C15DD">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color w:val="auto"/>
          <w:sz w:val="22"/>
          <w:szCs w:val="22"/>
        </w:rPr>
      </w:pPr>
      <w:r>
        <w:rPr>
          <w:rFonts w:hint="eastAsia" w:ascii="宋体" w:hAnsi="宋体" w:eastAsia="宋体" w:cs="宋体"/>
          <w:b/>
          <w:bCs/>
          <w:color w:val="auto"/>
          <w:sz w:val="22"/>
          <w:szCs w:val="22"/>
        </w:rPr>
        <w:t>(</w:t>
      </w:r>
      <w:r>
        <w:rPr>
          <w:rFonts w:hint="eastAsia" w:ascii="宋体" w:hAnsi="宋体" w:cs="宋体"/>
          <w:b/>
          <w:bCs/>
          <w:color w:val="auto"/>
          <w:sz w:val="22"/>
          <w:szCs w:val="22"/>
          <w:lang w:val="en-US" w:eastAsia="zh-CN"/>
        </w:rPr>
        <w:t xml:space="preserve"> </w:t>
      </w:r>
      <w:r>
        <w:rPr>
          <w:rFonts w:hint="eastAsia" w:ascii="宋体" w:hAnsi="宋体" w:eastAsia="宋体" w:cs="宋体"/>
          <w:b/>
          <w:bCs/>
          <w:color w:val="auto"/>
          <w:sz w:val="22"/>
          <w:szCs w:val="22"/>
        </w:rPr>
        <w:t>招标编号：</w:t>
      </w:r>
      <w:r>
        <w:rPr>
          <w:rFonts w:hint="eastAsia" w:ascii="宋体" w:hAnsi="宋体" w:cs="宋体"/>
          <w:b/>
          <w:bCs/>
          <w:color w:val="auto"/>
          <w:sz w:val="22"/>
          <w:szCs w:val="22"/>
          <w:lang w:val="en-US" w:eastAsia="zh-CN"/>
        </w:rPr>
        <w:t xml:space="preserve">XYRBJ-（2025）064 </w:t>
      </w:r>
      <w:r>
        <w:rPr>
          <w:rFonts w:hint="eastAsia" w:ascii="宋体" w:hAnsi="宋体" w:eastAsia="宋体" w:cs="宋体"/>
          <w:b/>
          <w:bCs/>
          <w:color w:val="auto"/>
          <w:sz w:val="22"/>
          <w:szCs w:val="22"/>
        </w:rPr>
        <w:t>)</w:t>
      </w:r>
      <w:bookmarkStart w:id="11" w:name="_GoBack"/>
      <w:bookmarkEnd w:id="11"/>
    </w:p>
    <w:p w14:paraId="222B7B89">
      <w:pPr>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color w:val="auto"/>
          <w:sz w:val="24"/>
          <w:szCs w:val="24"/>
        </w:rPr>
      </w:pPr>
    </w:p>
    <w:p w14:paraId="645691CB">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项目所在地区：陕西省</w:t>
      </w:r>
      <w:r>
        <w:rPr>
          <w:rFonts w:hint="eastAsia" w:ascii="宋体" w:hAnsi="宋体" w:eastAsia="宋体" w:cs="宋体"/>
          <w:color w:val="auto"/>
          <w:sz w:val="24"/>
          <w:szCs w:val="24"/>
          <w:lang w:val="en-US" w:eastAsia="zh-CN"/>
        </w:rPr>
        <w:t>，宝鸡市</w:t>
      </w:r>
    </w:p>
    <w:p w14:paraId="04AB7E1A">
      <w:pPr>
        <w:keepNext w:val="0"/>
        <w:keepLines w:val="0"/>
        <w:pageBreakBefore w:val="0"/>
        <w:widowControl w:val="0"/>
        <w:kinsoku/>
        <w:wordWrap/>
        <w:overflowPunct/>
        <w:topLinePunct w:val="0"/>
        <w:autoSpaceDE/>
        <w:autoSpaceDN/>
        <w:bidi w:val="0"/>
        <w:adjustRightInd w:val="0"/>
        <w:snapToGrid w:val="0"/>
        <w:spacing w:line="360" w:lineRule="auto"/>
        <w:outlineLvl w:val="1"/>
        <w:rPr>
          <w:rFonts w:hint="eastAsia" w:ascii="宋体" w:hAnsi="宋体" w:eastAsia="宋体" w:cs="宋体"/>
          <w:b/>
          <w:bCs/>
          <w:color w:val="auto"/>
          <w:sz w:val="24"/>
          <w:szCs w:val="24"/>
        </w:rPr>
      </w:pPr>
      <w:bookmarkStart w:id="2" w:name="_Toc10310"/>
      <w:bookmarkEnd w:id="2"/>
      <w:r>
        <w:rPr>
          <w:rFonts w:hint="eastAsia" w:ascii="宋体" w:hAnsi="宋体" w:eastAsia="宋体" w:cs="宋体"/>
          <w:b/>
          <w:bCs/>
          <w:color w:val="auto"/>
          <w:sz w:val="24"/>
          <w:szCs w:val="24"/>
        </w:rPr>
        <w:t>一、招标条件</w:t>
      </w:r>
    </w:p>
    <w:p w14:paraId="58FEEB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cs="宋体"/>
          <w:color w:val="auto"/>
          <w:sz w:val="24"/>
          <w:szCs w:val="24"/>
          <w:lang w:eastAsia="zh-CN"/>
        </w:rPr>
        <w:t>宝鸡欧亚金属科技有限公司除尘升级改造项目</w:t>
      </w:r>
      <w:r>
        <w:rPr>
          <w:rFonts w:hint="eastAsia" w:ascii="宋体" w:hAnsi="宋体" w:eastAsia="宋体" w:cs="宋体"/>
          <w:color w:val="auto"/>
          <w:sz w:val="24"/>
          <w:szCs w:val="24"/>
          <w:lang w:eastAsia="zh-CN"/>
        </w:rPr>
        <w:t>已由项目审批/核准/备案机关批准，项目资金来源为</w:t>
      </w:r>
      <w:r>
        <w:rPr>
          <w:rFonts w:hint="eastAsia" w:ascii="宋体" w:hAnsi="宋体" w:eastAsia="宋体" w:cs="宋体"/>
          <w:color w:val="auto"/>
          <w:sz w:val="24"/>
          <w:szCs w:val="24"/>
          <w:lang w:val="en-US" w:eastAsia="zh-CN"/>
        </w:rPr>
        <w:t>自筹</w:t>
      </w:r>
      <w:r>
        <w:rPr>
          <w:rFonts w:hint="eastAsia" w:ascii="宋体" w:hAnsi="宋体" w:cs="宋体"/>
          <w:color w:val="auto"/>
          <w:sz w:val="24"/>
          <w:szCs w:val="24"/>
          <w:lang w:val="en-US" w:eastAsia="zh-CN"/>
        </w:rPr>
        <w:t>资金260万元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招标人为</w:t>
      </w:r>
      <w:r>
        <w:rPr>
          <w:rFonts w:hint="eastAsia" w:ascii="宋体" w:hAnsi="宋体" w:cs="宋体"/>
          <w:color w:val="auto"/>
          <w:sz w:val="24"/>
          <w:szCs w:val="24"/>
          <w:lang w:eastAsia="zh-CN"/>
        </w:rPr>
        <w:t>宝鸡欧亚金属科技有限公司</w:t>
      </w:r>
      <w:r>
        <w:rPr>
          <w:rFonts w:hint="eastAsia" w:ascii="宋体" w:hAnsi="宋体" w:eastAsia="宋体" w:cs="宋体"/>
          <w:color w:val="auto"/>
          <w:sz w:val="24"/>
          <w:szCs w:val="24"/>
        </w:rPr>
        <w:t>。本项目已具备招标条件，现进行</w:t>
      </w:r>
      <w:r>
        <w:rPr>
          <w:rFonts w:hint="eastAsia" w:ascii="宋体" w:hAnsi="宋体" w:eastAsia="宋体" w:cs="宋体"/>
          <w:color w:val="auto"/>
          <w:sz w:val="24"/>
          <w:szCs w:val="24"/>
          <w:lang w:val="en-US" w:eastAsia="zh-CN"/>
        </w:rPr>
        <w:t>公开</w:t>
      </w:r>
      <w:r>
        <w:rPr>
          <w:rFonts w:hint="eastAsia" w:ascii="宋体" w:hAnsi="宋体" w:eastAsia="宋体" w:cs="宋体"/>
          <w:color w:val="auto"/>
          <w:sz w:val="24"/>
          <w:szCs w:val="24"/>
        </w:rPr>
        <w:t>招标。</w:t>
      </w:r>
    </w:p>
    <w:p w14:paraId="10EC6AD3">
      <w:pPr>
        <w:keepNext w:val="0"/>
        <w:keepLines w:val="0"/>
        <w:pageBreakBefore w:val="0"/>
        <w:widowControl w:val="0"/>
        <w:kinsoku/>
        <w:wordWrap/>
        <w:overflowPunct/>
        <w:topLinePunct w:val="0"/>
        <w:autoSpaceDE/>
        <w:autoSpaceDN/>
        <w:bidi w:val="0"/>
        <w:adjustRightInd w:val="0"/>
        <w:snapToGrid w:val="0"/>
        <w:spacing w:line="360" w:lineRule="auto"/>
        <w:outlineLvl w:val="1"/>
        <w:rPr>
          <w:rFonts w:hint="eastAsia" w:ascii="宋体" w:hAnsi="宋体" w:eastAsia="宋体" w:cs="宋体"/>
          <w:b/>
          <w:bCs/>
          <w:color w:val="auto"/>
          <w:sz w:val="24"/>
          <w:szCs w:val="24"/>
        </w:rPr>
      </w:pPr>
      <w:bookmarkStart w:id="3" w:name="_Toc5032"/>
      <w:bookmarkEnd w:id="3"/>
      <w:r>
        <w:rPr>
          <w:rFonts w:hint="eastAsia" w:ascii="宋体" w:hAnsi="宋体" w:eastAsia="宋体" w:cs="宋体"/>
          <w:b/>
          <w:bCs/>
          <w:color w:val="auto"/>
          <w:sz w:val="24"/>
          <w:szCs w:val="24"/>
        </w:rPr>
        <w:t>二、项目概况和招标范围</w:t>
      </w:r>
    </w:p>
    <w:p w14:paraId="7C3A07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规模：1</w:t>
      </w:r>
      <w:r>
        <w:rPr>
          <w:rFonts w:hint="eastAsia" w:ascii="宋体" w:hAnsi="宋体" w:cs="宋体"/>
          <w:color w:val="auto"/>
          <w:sz w:val="24"/>
          <w:szCs w:val="24"/>
          <w:lang w:eastAsia="zh-CN"/>
        </w:rPr>
        <w:t>、</w:t>
      </w:r>
      <w:r>
        <w:rPr>
          <w:rFonts w:hint="eastAsia" w:ascii="宋体" w:hAnsi="宋体" w:eastAsia="宋体" w:cs="宋体"/>
          <w:color w:val="auto"/>
          <w:sz w:val="24"/>
          <w:szCs w:val="24"/>
        </w:rPr>
        <w:t>采购除尘设备2套；2</w:t>
      </w:r>
      <w:r>
        <w:rPr>
          <w:rFonts w:hint="eastAsia" w:ascii="宋体" w:hAnsi="宋体" w:cs="宋体"/>
          <w:color w:val="auto"/>
          <w:sz w:val="24"/>
          <w:szCs w:val="24"/>
          <w:lang w:eastAsia="zh-CN"/>
        </w:rPr>
        <w:t>、</w:t>
      </w:r>
      <w:r>
        <w:rPr>
          <w:rFonts w:hint="eastAsia" w:ascii="宋体" w:hAnsi="宋体" w:eastAsia="宋体" w:cs="宋体"/>
          <w:color w:val="auto"/>
          <w:sz w:val="24"/>
          <w:szCs w:val="24"/>
        </w:rPr>
        <w:t>拆除原有除尘设备；3</w:t>
      </w:r>
      <w:r>
        <w:rPr>
          <w:rFonts w:hint="eastAsia" w:ascii="宋体" w:hAnsi="宋体" w:cs="宋体"/>
          <w:color w:val="auto"/>
          <w:sz w:val="24"/>
          <w:szCs w:val="24"/>
          <w:lang w:eastAsia="zh-CN"/>
        </w:rPr>
        <w:t>、</w:t>
      </w:r>
      <w:r>
        <w:rPr>
          <w:rFonts w:hint="eastAsia" w:ascii="宋体" w:hAnsi="宋体" w:eastAsia="宋体" w:cs="宋体"/>
          <w:color w:val="auto"/>
          <w:sz w:val="24"/>
          <w:szCs w:val="24"/>
        </w:rPr>
        <w:t>对电路系统进行防爆改造；4</w:t>
      </w:r>
      <w:r>
        <w:rPr>
          <w:rFonts w:hint="eastAsia" w:ascii="宋体" w:hAnsi="宋体" w:cs="宋体"/>
          <w:color w:val="auto"/>
          <w:sz w:val="24"/>
          <w:szCs w:val="24"/>
          <w:lang w:eastAsia="zh-CN"/>
        </w:rPr>
        <w:t>、</w:t>
      </w:r>
      <w:r>
        <w:rPr>
          <w:rFonts w:hint="eastAsia" w:ascii="宋体" w:hAnsi="宋体" w:eastAsia="宋体" w:cs="宋体"/>
          <w:color w:val="auto"/>
          <w:sz w:val="24"/>
          <w:szCs w:val="24"/>
        </w:rPr>
        <w:t>水砂车间墙体拆建及其他辅助设施（安装设备需要）</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详见招标文件。</w:t>
      </w:r>
    </w:p>
    <w:p w14:paraId="50CE26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范围：本次招标项目划分为1个标段，本次招标为其中的：</w:t>
      </w:r>
    </w:p>
    <w:p w14:paraId="14E9FC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（001）</w:t>
      </w:r>
      <w:r>
        <w:rPr>
          <w:rFonts w:hint="eastAsia" w:ascii="宋体" w:hAnsi="宋体" w:cs="宋体"/>
          <w:color w:val="auto"/>
          <w:sz w:val="24"/>
          <w:szCs w:val="24"/>
          <w:lang w:eastAsia="zh-CN"/>
        </w:rPr>
        <w:t>宝鸡欧亚金属科技有限公司除尘升级改造项目</w:t>
      </w:r>
      <w:r>
        <w:rPr>
          <w:rFonts w:hint="eastAsia" w:ascii="宋体" w:hAnsi="宋体" w:eastAsia="宋体" w:cs="宋体"/>
          <w:color w:val="auto"/>
          <w:sz w:val="24"/>
          <w:szCs w:val="24"/>
          <w:lang w:eastAsia="zh-CN"/>
        </w:rPr>
        <w:t>；</w:t>
      </w:r>
    </w:p>
    <w:p w14:paraId="4341318A">
      <w:pPr>
        <w:keepNext w:val="0"/>
        <w:keepLines w:val="0"/>
        <w:pageBreakBefore w:val="0"/>
        <w:widowControl w:val="0"/>
        <w:kinsoku/>
        <w:wordWrap/>
        <w:overflowPunct/>
        <w:topLinePunct w:val="0"/>
        <w:autoSpaceDE/>
        <w:autoSpaceDN/>
        <w:bidi w:val="0"/>
        <w:adjustRightInd w:val="0"/>
        <w:snapToGrid w:val="0"/>
        <w:spacing w:line="360" w:lineRule="auto"/>
        <w:outlineLvl w:val="1"/>
        <w:rPr>
          <w:rFonts w:hint="eastAsia" w:ascii="宋体" w:hAnsi="宋体" w:eastAsia="宋体" w:cs="宋体"/>
          <w:b/>
          <w:bCs/>
          <w:color w:val="auto"/>
          <w:sz w:val="24"/>
          <w:szCs w:val="24"/>
          <w:lang w:val="en-US" w:eastAsia="zh-CN"/>
        </w:rPr>
      </w:pPr>
      <w:bookmarkStart w:id="4" w:name="_Toc1763"/>
      <w:bookmarkEnd w:id="4"/>
      <w:r>
        <w:rPr>
          <w:rFonts w:hint="eastAsia" w:ascii="宋体" w:hAnsi="宋体" w:eastAsia="宋体" w:cs="宋体"/>
          <w:b/>
          <w:bCs/>
          <w:color w:val="auto"/>
          <w:sz w:val="24"/>
          <w:szCs w:val="24"/>
        </w:rPr>
        <w:t>三、投标人资格要求</w:t>
      </w:r>
    </w:p>
    <w:p w14:paraId="267434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001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宝鸡欧亚金属科技有限公司</w:t>
      </w:r>
      <w:r>
        <w:rPr>
          <w:rFonts w:hint="eastAsia" w:ascii="宋体" w:hAnsi="宋体" w:cs="宋体"/>
          <w:color w:val="auto"/>
          <w:sz w:val="24"/>
          <w:szCs w:val="24"/>
          <w:lang w:eastAsia="zh-CN"/>
        </w:rPr>
        <w:t>除尘升级改造项目</w:t>
      </w:r>
      <w:r>
        <w:rPr>
          <w:rFonts w:hint="eastAsia" w:ascii="宋体" w:hAnsi="宋体" w:eastAsia="宋体" w:cs="宋体"/>
          <w:color w:val="auto"/>
          <w:sz w:val="24"/>
          <w:szCs w:val="24"/>
          <w:lang w:eastAsia="zh-CN"/>
        </w:rPr>
        <w:t>）投标人资格要求</w:t>
      </w:r>
      <w:r>
        <w:rPr>
          <w:rFonts w:hint="eastAsia" w:ascii="宋体" w:hAnsi="宋体" w:eastAsia="宋体" w:cs="宋体"/>
          <w:color w:val="auto"/>
          <w:sz w:val="24"/>
          <w:szCs w:val="24"/>
        </w:rPr>
        <w:t>：</w:t>
      </w:r>
    </w:p>
    <w:p w14:paraId="78AD8B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bookmarkStart w:id="5" w:name="_Toc22081"/>
      <w:bookmarkEnd w:id="5"/>
      <w:r>
        <w:rPr>
          <w:rFonts w:hint="eastAsia" w:ascii="宋体" w:hAnsi="宋体" w:eastAsia="宋体" w:cs="宋体"/>
          <w:color w:val="auto"/>
          <w:sz w:val="24"/>
          <w:szCs w:val="24"/>
          <w:lang w:val="en-US" w:eastAsia="zh-CN"/>
        </w:rPr>
        <w:t>1)投标人为中华人民共和国境内注册的法人或其他组织，具有有效的企业法人营业执照，具有独立签订合同的权利和良好履行合同能力；</w:t>
      </w:r>
    </w:p>
    <w:p w14:paraId="6F7B50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2)投标人</w:t>
      </w:r>
      <w:r>
        <w:rPr>
          <w:rFonts w:hint="eastAsia" w:ascii="宋体" w:hAnsi="宋体" w:eastAsia="宋体" w:cs="宋体"/>
          <w:color w:val="auto"/>
          <w:sz w:val="24"/>
          <w:szCs w:val="24"/>
          <w:lang w:eastAsia="zh-CN"/>
        </w:rPr>
        <w:t>须提供</w:t>
      </w:r>
      <w:r>
        <w:rPr>
          <w:rFonts w:hint="eastAsia" w:ascii="宋体" w:hAnsi="宋体" w:eastAsia="宋体" w:cs="宋体"/>
          <w:color w:val="auto"/>
          <w:sz w:val="24"/>
          <w:szCs w:val="24"/>
          <w:lang w:val="en-US" w:eastAsia="zh-CN"/>
        </w:rPr>
        <w:t>法定代表人授权书及被授权人身份证（法定代表人参加需提供法定代表人资格证明书和身份证）；</w:t>
      </w:r>
    </w:p>
    <w:p w14:paraId="3538FD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3)投标人若为代理商参与投标，须提供投标产品制造商针对本项目出具的授权书；  </w:t>
      </w:r>
    </w:p>
    <w:p w14:paraId="5AA7FA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）投标人提供2024年度的财务报表（至少包括资产负债表和利润表，成立时间至提交投标文件截止时间不足一年的可提供成立后任意时段的资产负债表）</w:t>
      </w:r>
      <w:r>
        <w:rPr>
          <w:rFonts w:hint="eastAsia" w:ascii="宋体" w:hAnsi="宋体" w:eastAsia="宋体" w:cs="宋体"/>
          <w:color w:val="auto"/>
          <w:sz w:val="24"/>
          <w:szCs w:val="24"/>
          <w:lang w:eastAsia="zh-CN"/>
        </w:rPr>
        <w:t>；</w:t>
      </w:r>
    </w:p>
    <w:p w14:paraId="3A56F9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)投标人不得为“中国执行信息公开网”(http://zxgk.court.gov.cn//)被列入失信被执行人，提供查询截图；</w:t>
      </w:r>
    </w:p>
    <w:p w14:paraId="5BCF9A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)单位负责人为同一人或者存在控股、管理关系的不同单位，不得同时参加本项目，提供相关承诺；</w:t>
      </w:r>
    </w:p>
    <w:p w14:paraId="5C6902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本项目不允许联合体投标。</w:t>
      </w:r>
    </w:p>
    <w:p w14:paraId="3FB2F035">
      <w:pPr>
        <w:keepNext w:val="0"/>
        <w:keepLines w:val="0"/>
        <w:pageBreakBefore w:val="0"/>
        <w:widowControl w:val="0"/>
        <w:kinsoku/>
        <w:wordWrap/>
        <w:overflowPunct/>
        <w:topLinePunct w:val="0"/>
        <w:autoSpaceDE/>
        <w:autoSpaceDN/>
        <w:bidi w:val="0"/>
        <w:adjustRightInd w:val="0"/>
        <w:snapToGrid w:val="0"/>
        <w:spacing w:line="360" w:lineRule="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四、招标文件的获取</w:t>
      </w:r>
    </w:p>
    <w:p w14:paraId="4E7976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获取时间：</w:t>
      </w: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2C6A79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rPr>
        <w:t>获取方法：</w:t>
      </w:r>
      <w:r>
        <w:rPr>
          <w:rFonts w:hint="eastAsia" w:ascii="宋体" w:hAnsi="宋体" w:eastAsia="宋体" w:cs="宋体"/>
          <w:sz w:val="24"/>
          <w:szCs w:val="24"/>
          <w:lang w:val="en-US" w:eastAsia="zh-CN"/>
        </w:rPr>
        <w:t>线上获取。符合资格要求的投标人获取招标文件时，需提供加盖单位公章的单位介绍信、法人授权委托书、经办人身份证明及资格要求证明文件。投标人将以上资料扫描，以“XX公司(公司全称)+项目名称”为PDF文件的名称，将其发至</w:t>
      </w:r>
      <w:r>
        <w:rPr>
          <w:rFonts w:hint="eastAsia" w:ascii="宋体" w:hAnsi="宋体" w:cs="宋体"/>
          <w:sz w:val="24"/>
          <w:szCs w:val="24"/>
          <w:lang w:val="en-US" w:eastAsia="zh-CN"/>
        </w:rPr>
        <w:t>招标代理机构</w:t>
      </w:r>
      <w:r>
        <w:rPr>
          <w:rFonts w:hint="eastAsia" w:ascii="宋体" w:hAnsi="宋体" w:eastAsia="宋体" w:cs="宋体"/>
          <w:sz w:val="24"/>
          <w:szCs w:val="24"/>
          <w:lang w:val="en-US" w:eastAsia="zh-CN"/>
        </w:rPr>
        <w:t>邮箱(313149741@qq.com)，须备注公司名称+项目名称+联系人+联系方式，由我方工作人员确认后发出招标文件。招标文件售</w:t>
      </w:r>
      <w:r>
        <w:rPr>
          <w:rFonts w:hint="eastAsia" w:ascii="宋体" w:hAnsi="宋体" w:eastAsia="宋体" w:cs="宋体"/>
          <w:sz w:val="24"/>
          <w:szCs w:val="24"/>
          <w:highlight w:val="none"/>
          <w:lang w:val="en-US" w:eastAsia="zh-CN"/>
        </w:rPr>
        <w:t>价</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lang w:val="en-US" w:eastAsia="zh-CN"/>
        </w:rPr>
        <w:t>元，售后不退。</w:t>
      </w:r>
    </w:p>
    <w:p w14:paraId="336BDD5A">
      <w:pPr>
        <w:keepNext w:val="0"/>
        <w:keepLines w:val="0"/>
        <w:pageBreakBefore w:val="0"/>
        <w:widowControl w:val="0"/>
        <w:kinsoku/>
        <w:wordWrap/>
        <w:overflowPunct/>
        <w:topLinePunct w:val="0"/>
        <w:autoSpaceDE/>
        <w:autoSpaceDN/>
        <w:bidi w:val="0"/>
        <w:adjustRightInd w:val="0"/>
        <w:snapToGrid w:val="0"/>
        <w:spacing w:line="360" w:lineRule="auto"/>
        <w:outlineLvl w:val="1"/>
        <w:rPr>
          <w:rFonts w:hint="eastAsia" w:ascii="宋体" w:hAnsi="宋体" w:eastAsia="宋体" w:cs="宋体"/>
          <w:b/>
          <w:bCs/>
          <w:color w:val="auto"/>
          <w:sz w:val="24"/>
          <w:szCs w:val="24"/>
        </w:rPr>
      </w:pPr>
      <w:bookmarkStart w:id="6" w:name="_Toc20844"/>
      <w:bookmarkEnd w:id="6"/>
      <w:r>
        <w:rPr>
          <w:rFonts w:hint="eastAsia" w:ascii="宋体" w:hAnsi="宋体" w:eastAsia="宋体" w:cs="宋体"/>
          <w:b/>
          <w:bCs/>
          <w:color w:val="auto"/>
          <w:sz w:val="24"/>
          <w:szCs w:val="24"/>
        </w:rPr>
        <w:t>五、投标文件的递交</w:t>
      </w:r>
    </w:p>
    <w:p w14:paraId="475828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递交截止时间：</w:t>
      </w: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p w14:paraId="2DF63E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递交方法：</w:t>
      </w:r>
      <w:r>
        <w:rPr>
          <w:rFonts w:hint="eastAsia" w:ascii="宋体" w:hAnsi="宋体" w:cs="宋体"/>
          <w:color w:val="auto"/>
          <w:sz w:val="24"/>
          <w:szCs w:val="24"/>
          <w:lang w:val="en-US" w:eastAsia="zh-CN"/>
        </w:rPr>
        <w:t>宝鸡市金台区鹏博财富中心5号楼B座606室</w:t>
      </w:r>
      <w:r>
        <w:rPr>
          <w:rFonts w:hint="eastAsia" w:ascii="宋体" w:hAnsi="宋体" w:eastAsia="宋体" w:cs="宋体"/>
          <w:color w:val="auto"/>
          <w:sz w:val="24"/>
          <w:szCs w:val="24"/>
          <w:lang w:val="en-US" w:eastAsia="zh-CN"/>
        </w:rPr>
        <w:t>纸质文件递交</w:t>
      </w:r>
    </w:p>
    <w:p w14:paraId="751BB48B">
      <w:pPr>
        <w:keepNext w:val="0"/>
        <w:keepLines w:val="0"/>
        <w:pageBreakBefore w:val="0"/>
        <w:widowControl w:val="0"/>
        <w:kinsoku/>
        <w:wordWrap/>
        <w:overflowPunct/>
        <w:topLinePunct w:val="0"/>
        <w:autoSpaceDE/>
        <w:autoSpaceDN/>
        <w:bidi w:val="0"/>
        <w:adjustRightInd w:val="0"/>
        <w:snapToGrid w:val="0"/>
        <w:spacing w:line="360" w:lineRule="auto"/>
        <w:outlineLvl w:val="1"/>
        <w:rPr>
          <w:rFonts w:hint="eastAsia" w:ascii="宋体" w:hAnsi="宋体" w:eastAsia="宋体" w:cs="宋体"/>
          <w:b/>
          <w:bCs/>
          <w:color w:val="auto"/>
          <w:sz w:val="24"/>
          <w:szCs w:val="24"/>
        </w:rPr>
      </w:pPr>
      <w:bookmarkStart w:id="7" w:name="_Toc14027"/>
      <w:bookmarkEnd w:id="7"/>
      <w:r>
        <w:rPr>
          <w:rFonts w:hint="eastAsia" w:ascii="宋体" w:hAnsi="宋体" w:eastAsia="宋体" w:cs="宋体"/>
          <w:b/>
          <w:bCs/>
          <w:color w:val="auto"/>
          <w:sz w:val="24"/>
          <w:szCs w:val="24"/>
        </w:rPr>
        <w:t>六、开标时间及地点</w:t>
      </w:r>
    </w:p>
    <w:p w14:paraId="0AD1DA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w:t>
      </w:r>
    </w:p>
    <w:p w14:paraId="6A53F9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开标地点：</w:t>
      </w:r>
      <w:r>
        <w:rPr>
          <w:rFonts w:hint="eastAsia" w:ascii="宋体" w:hAnsi="宋体" w:cs="宋体"/>
          <w:color w:val="auto"/>
          <w:sz w:val="24"/>
          <w:szCs w:val="24"/>
          <w:lang w:val="en-US" w:eastAsia="zh-CN"/>
        </w:rPr>
        <w:t>宝鸡市金台区鹏博财富中心5号楼B座606室</w:t>
      </w:r>
    </w:p>
    <w:p w14:paraId="635A0D62">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bCs/>
          <w:color w:val="auto"/>
          <w:sz w:val="24"/>
          <w:szCs w:val="24"/>
        </w:rPr>
      </w:pPr>
      <w:bookmarkStart w:id="8" w:name="_Toc2554"/>
      <w:bookmarkEnd w:id="8"/>
      <w:r>
        <w:rPr>
          <w:rFonts w:hint="eastAsia" w:ascii="宋体" w:hAnsi="宋体" w:eastAsia="宋体" w:cs="宋体"/>
          <w:b/>
          <w:bCs/>
          <w:color w:val="auto"/>
          <w:sz w:val="24"/>
          <w:szCs w:val="24"/>
        </w:rPr>
        <w:t>七、其他公告内容</w:t>
      </w:r>
    </w:p>
    <w:p w14:paraId="2C4CF7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本公告在《宝钛集团官网》、《陕西采购与招标网》及《陕西省工业和信息化领域招标投标监管服务系统》发布。  </w:t>
      </w:r>
    </w:p>
    <w:p w14:paraId="29616464">
      <w:pPr>
        <w:keepNext w:val="0"/>
        <w:keepLines w:val="0"/>
        <w:pageBreakBefore w:val="0"/>
        <w:widowControl w:val="0"/>
        <w:kinsoku/>
        <w:wordWrap/>
        <w:overflowPunct/>
        <w:topLinePunct w:val="0"/>
        <w:autoSpaceDE/>
        <w:autoSpaceDN/>
        <w:bidi w:val="0"/>
        <w:adjustRightInd w:val="0"/>
        <w:snapToGrid w:val="0"/>
        <w:spacing w:line="360" w:lineRule="auto"/>
        <w:outlineLvl w:val="1"/>
        <w:rPr>
          <w:rFonts w:hint="eastAsia" w:ascii="宋体" w:hAnsi="宋体" w:eastAsia="宋体" w:cs="宋体"/>
          <w:b/>
          <w:bCs/>
          <w:color w:val="auto"/>
          <w:sz w:val="24"/>
          <w:szCs w:val="24"/>
        </w:rPr>
      </w:pPr>
      <w:bookmarkStart w:id="9" w:name="_Toc11959"/>
      <w:bookmarkEnd w:id="9"/>
      <w:r>
        <w:rPr>
          <w:rFonts w:hint="eastAsia" w:ascii="宋体" w:hAnsi="宋体" w:eastAsia="宋体" w:cs="宋体"/>
          <w:b/>
          <w:bCs/>
          <w:color w:val="auto"/>
          <w:sz w:val="24"/>
          <w:szCs w:val="24"/>
        </w:rPr>
        <w:t>八、监督部门</w:t>
      </w:r>
    </w:p>
    <w:p w14:paraId="3EB6D8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本招标项目的监督部门宝钛集团招标监督部。</w:t>
      </w:r>
    </w:p>
    <w:p w14:paraId="5D2BAA53">
      <w:pPr>
        <w:keepNext w:val="0"/>
        <w:keepLines w:val="0"/>
        <w:pageBreakBefore w:val="0"/>
        <w:widowControl w:val="0"/>
        <w:kinsoku/>
        <w:wordWrap/>
        <w:overflowPunct/>
        <w:topLinePunct w:val="0"/>
        <w:autoSpaceDE/>
        <w:autoSpaceDN/>
        <w:bidi w:val="0"/>
        <w:adjustRightInd w:val="0"/>
        <w:snapToGrid w:val="0"/>
        <w:spacing w:line="360" w:lineRule="auto"/>
        <w:outlineLvl w:val="1"/>
        <w:rPr>
          <w:rFonts w:hint="eastAsia" w:ascii="宋体" w:hAnsi="宋体" w:eastAsia="宋体" w:cs="宋体"/>
          <w:b/>
          <w:bCs/>
          <w:color w:val="auto"/>
          <w:sz w:val="24"/>
          <w:szCs w:val="24"/>
        </w:rPr>
      </w:pPr>
      <w:bookmarkStart w:id="10" w:name="_Toc11536"/>
      <w:bookmarkEnd w:id="10"/>
      <w:r>
        <w:rPr>
          <w:rFonts w:hint="eastAsia" w:ascii="宋体" w:hAnsi="宋体" w:eastAsia="宋体" w:cs="宋体"/>
          <w:b/>
          <w:bCs/>
          <w:color w:val="auto"/>
          <w:sz w:val="24"/>
          <w:szCs w:val="24"/>
        </w:rPr>
        <w:t>九、联系方式</w:t>
      </w:r>
    </w:p>
    <w:p w14:paraId="2D9B38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szCs w:val="24"/>
          <w:lang w:eastAsia="zh-CN"/>
        </w:rPr>
      </w:pPr>
      <w:r>
        <w:rPr>
          <w:rFonts w:hint="eastAsia" w:ascii="宋体" w:hAnsi="宋体" w:eastAsia="宋体" w:cs="宋体"/>
          <w:color w:val="auto"/>
          <w:sz w:val="24"/>
          <w:szCs w:val="24"/>
        </w:rPr>
        <w:t>招标人：</w:t>
      </w:r>
      <w:r>
        <w:rPr>
          <w:rFonts w:hint="eastAsia" w:ascii="宋体" w:hAnsi="宋体" w:cs="宋体"/>
          <w:color w:val="auto"/>
          <w:sz w:val="24"/>
          <w:szCs w:val="24"/>
          <w:lang w:eastAsia="zh-CN"/>
        </w:rPr>
        <w:t>宝鸡欧亚金属科技有限公司</w:t>
      </w:r>
    </w:p>
    <w:p w14:paraId="5A1CB1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址：宝鸡市渭滨区高新9路20号宝钛工业园</w:t>
      </w:r>
    </w:p>
    <w:p w14:paraId="2AB003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联系人：陈妍丽      </w:t>
      </w:r>
    </w:p>
    <w:p w14:paraId="67C06D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  话：18629278493</w:t>
      </w:r>
    </w:p>
    <w:p w14:paraId="63A69F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电子邮件：</w:t>
      </w:r>
      <w:r>
        <w:rPr>
          <w:rFonts w:hint="eastAsia" w:ascii="宋体" w:hAnsi="宋体" w:cs="宋体"/>
          <w:color w:val="auto"/>
          <w:sz w:val="24"/>
          <w:szCs w:val="24"/>
          <w:lang w:val="en-US" w:eastAsia="zh-CN"/>
        </w:rPr>
        <w:t>/</w:t>
      </w:r>
    </w:p>
    <w:p w14:paraId="5B7FA9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p>
    <w:p w14:paraId="1B3794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招标代理机构：</w:t>
      </w:r>
      <w:r>
        <w:rPr>
          <w:rFonts w:hint="eastAsia" w:ascii="宋体" w:hAnsi="宋体" w:eastAsia="宋体" w:cs="宋体"/>
          <w:color w:val="auto"/>
          <w:sz w:val="24"/>
          <w:szCs w:val="24"/>
          <w:lang w:eastAsia="zh-CN"/>
        </w:rPr>
        <w:t>鑫益瑞建设工程有限公司</w:t>
      </w:r>
    </w:p>
    <w:p w14:paraId="37D228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址：</w:t>
      </w:r>
      <w:r>
        <w:rPr>
          <w:rFonts w:hint="eastAsia" w:ascii="宋体" w:hAnsi="宋体" w:eastAsia="宋体" w:cs="宋体"/>
          <w:color w:val="auto"/>
          <w:sz w:val="24"/>
          <w:szCs w:val="24"/>
          <w:lang w:val="en-US" w:eastAsia="zh-CN"/>
        </w:rPr>
        <w:t>陕西省西安市未央区太华北路甲字88号锦园国际广场21层2104N6号</w:t>
      </w:r>
    </w:p>
    <w:p w14:paraId="148A4F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联系人：袁龙利</w:t>
      </w:r>
    </w:p>
    <w:p w14:paraId="7B82F3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话：</w:t>
      </w:r>
      <w:r>
        <w:rPr>
          <w:rFonts w:hint="eastAsia" w:ascii="宋体" w:hAnsi="宋体" w:cs="宋体"/>
          <w:color w:val="auto"/>
          <w:sz w:val="24"/>
          <w:szCs w:val="24"/>
          <w:lang w:val="en-US" w:eastAsia="zh-CN"/>
        </w:rPr>
        <w:t>17392668399</w:t>
      </w:r>
    </w:p>
    <w:p w14:paraId="048190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电子邮件：</w:t>
      </w:r>
      <w:r>
        <w:rPr>
          <w:rFonts w:hint="eastAsia" w:ascii="宋体" w:hAnsi="宋体" w:cs="宋体"/>
          <w:color w:val="auto"/>
          <w:sz w:val="24"/>
          <w:szCs w:val="24"/>
          <w:lang w:val="en-US" w:eastAsia="zh-CN"/>
        </w:rPr>
        <w:t>313149741@qq.com</w:t>
      </w:r>
    </w:p>
    <w:bookmarkEnd w:id="0"/>
    <w:bookmarkEnd w:id="1"/>
    <w:p w14:paraId="17F752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84097"/>
    <w:rsid w:val="02484097"/>
    <w:rsid w:val="19E12707"/>
    <w:rsid w:val="40DA2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1141</Words>
  <Characters>1294</Characters>
  <Lines>0</Lines>
  <Paragraphs>0</Paragraphs>
  <TotalTime>2</TotalTime>
  <ScaleCrop>false</ScaleCrop>
  <LinksUpToDate>false</LinksUpToDate>
  <CharactersWithSpaces>1316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2025-08-18T01:06:00Z</dcterms:created>
  <dc:creator>Administrator</dc:creator>
  <cp:lastModifiedBy>陈妍丽</cp:lastModifiedBy>
  <dcterms:modified xsi:type="dcterms:W3CDTF">2025-08-19T01:03:22Z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136395031FD84970B35DE9F4C1E0A70D_13</vt:lpwstr>
  </property>
  <property fmtid="{D5CDD505-2E9C-101B-9397-08002B2CF9AE}" pid="4" name="KSOTemplateDocerSaveRecord">
    <vt:lpwstr>eyJoZGlkIjoiYjk3MTRiYmIxM2Q4NmM0Mjk2Y2MxY2FiY2QxYTk2MTkiLCJ1c2VySWQiOiIyODQyOTE3MjEifQ==</vt:lpwstr>
  </property>
</Properties>
</file>