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697F">
      <w:pPr>
        <w:pStyle w:val="2"/>
        <w:spacing w:before="124" w:line="219" w:lineRule="auto"/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宝鸡欧亚金属科技有限公司重型湿式板材砂</w:t>
      </w:r>
      <w:r>
        <w:rPr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光机采购项目中标候选人公示</w:t>
      </w:r>
    </w:p>
    <w:p w14:paraId="79F54D2A">
      <w:pPr>
        <w:pStyle w:val="2"/>
        <w:spacing w:before="183" w:line="218" w:lineRule="auto"/>
        <w:jc w:val="center"/>
        <w:outlineLvl w:val="0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（招标编号：XYRBJ-（2025）010）</w:t>
      </w:r>
    </w:p>
    <w:p w14:paraId="3D5AB2BA">
      <w:pPr>
        <w:spacing w:line="249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48EDA6D">
      <w:pPr>
        <w:spacing w:line="250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A9B9D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公示结束时间：2025</w:t>
      </w:r>
      <w:r>
        <w:rPr>
          <w:color w:val="000000" w:themeColor="text1"/>
          <w:spacing w:val="-29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pacing w:val="-4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04</w:t>
      </w:r>
      <w:r>
        <w:rPr>
          <w:color w:val="000000" w:themeColor="text1"/>
          <w:spacing w:val="-4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pacing w:val="-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11 日</w:t>
      </w:r>
    </w:p>
    <w:p w14:paraId="126587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textAlignment w:val="baseline"/>
        <w:outlineLvl w:val="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一、评标情况</w:t>
      </w:r>
    </w:p>
    <w:p w14:paraId="2DA11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>标段(包)[001]（001）宝鸡欧亚金属科技有限公司重型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湿式板材砂光机采购项目；</w:t>
      </w:r>
    </w:p>
    <w:p w14:paraId="5695EF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16" w:firstLineChars="2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1、中标候选人基本情况</w:t>
      </w:r>
    </w:p>
    <w:p w14:paraId="2D6321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16" w:firstLineChars="2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中标候选人第1名：西安济成机电有限公司，投标报价：265.00万元，质量：JB/T12413、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JB/T12379、GB/T9001、IS09001，工期/交货期/服务期：70天；</w:t>
      </w:r>
    </w:p>
    <w:p w14:paraId="123D09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16" w:firstLineChars="2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中标候选人第2名：陕西瑞德欣峰机电科技有限公司，投标报价：276.00万元，质量：参考GB5226.1</w:t>
      </w:r>
    </w:p>
    <w:p w14:paraId="16CAA3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(机械、电气及防护安全要求规范），工期/交货期/服务期：70天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；</w:t>
      </w:r>
    </w:p>
    <w:p w14:paraId="075BC3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16" w:firstLineChars="2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中标候选人第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3名：无锡众烁精工科技有限公司，投标报价：260.00 万元，质量：合格，工期/交货期/服务期：70天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</w:p>
    <w:p w14:paraId="317026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2、中标候选人按照招标文件要求承诺的项目负责人情况</w:t>
      </w:r>
    </w:p>
    <w:p w14:paraId="04BCFC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中标候选人(西安济成机电有限公司)的项目负责人：吴永华/；</w:t>
      </w:r>
    </w:p>
    <w:p w14:paraId="055ED7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rFonts w:hint="eastAsia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中标候选人(陕西瑞德欣峰机电科技有限公司)的项目负责人：张海锋/；</w:t>
      </w:r>
    </w:p>
    <w:p w14:paraId="57C49F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中标候选人(无锡众烁精工科技有限公司)的项目负责人：何正桃/；</w:t>
      </w:r>
    </w:p>
    <w:p w14:paraId="665984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3、中标候选人响应招标文件要求的资格能力条件</w:t>
      </w:r>
    </w:p>
    <w:p w14:paraId="50CE4D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中标候选人(西安济成机电有限公司)的资格能力条件：完全响应招标文件要求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；</w:t>
      </w:r>
    </w:p>
    <w:p w14:paraId="1D9AC8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中标候选人(陕西瑞德欣峰机电科技有限公司)的资格能力条件：完全响应招标文件要求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；</w:t>
      </w:r>
    </w:p>
    <w:p w14:paraId="146D10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中标候选人(无锡众烁精工科技有限公司)的资格能力条件：完全响应招标文件要求；</w:t>
      </w:r>
    </w:p>
    <w:p w14:paraId="1E0CFE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4、中标候选人的评标情况</w:t>
      </w:r>
    </w:p>
    <w:p w14:paraId="573EA7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中标候选人(西安济成机电有限公司)的评标情况：完全响应招标文件要求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；</w:t>
      </w:r>
    </w:p>
    <w:p w14:paraId="2CF09B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中标候选人(陕西瑞德欣峰机电科技有限公司)的评标情况：完全响应招标文件要求；</w:t>
      </w:r>
    </w:p>
    <w:p w14:paraId="7A8D95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中标候选人(无锡众烁精工科技有限公司)的评标情况：完全响应招标文件要求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；</w:t>
      </w:r>
    </w:p>
    <w:p w14:paraId="12C43A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0" w:firstLineChars="200"/>
        <w:textAlignment w:val="baseline"/>
        <w:outlineLvl w:val="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二、提出异议的渠道和方式</w:t>
      </w:r>
    </w:p>
    <w:p w14:paraId="47345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16" w:firstLineChars="4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如有异议，请在公示期内上报招标人。</w:t>
      </w:r>
    </w:p>
    <w:p w14:paraId="7890879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textAlignment w:val="baseline"/>
        <w:rPr>
          <w:b/>
          <w:bCs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其他</w:t>
      </w:r>
    </w:p>
    <w:p w14:paraId="412F8D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西安济成机电有限公司 质保期：12个月；</w:t>
      </w:r>
    </w:p>
    <w:p w14:paraId="4AAE0B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陕西瑞德欣峰机电科技有限公司 质保期：12个月；</w:t>
      </w:r>
    </w:p>
    <w:p w14:paraId="6C7505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无锡众烁精工科技有限公司 质保期：12个月；</w:t>
      </w:r>
    </w:p>
    <w:p w14:paraId="1807B1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0" w:firstLineChars="200"/>
        <w:textAlignment w:val="baseline"/>
        <w:outlineLvl w:val="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四、监督部门</w:t>
      </w:r>
    </w:p>
    <w:p w14:paraId="786B9C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本招标项目的监督部门为陕西省工业和信息化厅。</w:t>
      </w:r>
    </w:p>
    <w:p w14:paraId="01CCA7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outlineLvl w:val="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五、联系方式</w:t>
      </w:r>
    </w:p>
    <w:p w14:paraId="6B30CF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招 标 人：宝鸡欧亚金属科技有限公司</w:t>
      </w:r>
    </w:p>
    <w:p w14:paraId="275EC6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地    址：宝鸡市渭滨区高新 9 路 20 号宝钛工业园</w:t>
      </w:r>
    </w:p>
    <w:p w14:paraId="7FED24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联 系 人：陈妍丽</w:t>
      </w:r>
    </w:p>
    <w:p w14:paraId="41B3C3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电    话：18629278493</w:t>
      </w:r>
    </w:p>
    <w:p w14:paraId="71FC3A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电子邮件：/</w:t>
      </w:r>
    </w:p>
    <w:p w14:paraId="73B6B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25E45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A2AF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招标代理机构：鑫益瑞建设工程有限公司</w:t>
      </w:r>
    </w:p>
    <w:p w14:paraId="46482B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地    址： 陕西省西安市未央区太华北路甲字 88 号锦园国际广场 21 层 2104N6 号</w:t>
      </w:r>
    </w:p>
    <w:p w14:paraId="4D9DFE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联 系 人： 袁龙利</w:t>
      </w:r>
    </w:p>
    <w:p w14:paraId="12A11B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电    话： 18392785510</w:t>
      </w:r>
    </w:p>
    <w:p w14:paraId="7579A1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32" w:firstLineChars="400"/>
        <w:textAlignment w:val="baseline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电子邮件： 736456988@qq.com</w:t>
      </w:r>
    </w:p>
    <w:p w14:paraId="2244A721">
      <w:pPr>
        <w:spacing w:line="25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C41A15D">
      <w:pPr>
        <w:spacing w:line="25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88538C3">
      <w:pPr>
        <w:spacing w:line="25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3926A27">
      <w:pPr>
        <w:spacing w:line="25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08B5DD2">
      <w:pPr>
        <w:spacing w:line="254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94C5437">
      <w:pPr>
        <w:spacing w:line="255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144ED3F">
      <w:pPr>
        <w:pStyle w:val="2"/>
        <w:spacing w:before="79" w:line="219" w:lineRule="auto"/>
        <w:ind w:right="25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BFB98"/>
    <w:multiLevelType w:val="singleLevel"/>
    <w:tmpl w:val="C26BFB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04193"/>
    <w:rsid w:val="147F0E7E"/>
    <w:rsid w:val="264B5BED"/>
    <w:rsid w:val="3B4E14F1"/>
    <w:rsid w:val="5BAD3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945</Words>
  <Characters>1067</Characters>
  <TotalTime>82</TotalTime>
  <ScaleCrop>false</ScaleCrop>
  <LinksUpToDate>false</LinksUpToDate>
  <CharactersWithSpaces>1135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2018-06-27T08:54:00Z</dcterms:created>
  <dc:creator>Toby</dc:creator>
  <cp:lastModifiedBy>小袁</cp:lastModifiedBy>
  <dcterms:modified xsi:type="dcterms:W3CDTF">2025-04-08T10:33:04Z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2025-04-08T17:05:24Z</vt:filetime>
  </property>
  <property fmtid="{D5CDD505-2E9C-101B-9397-08002B2CF9AE}" pid="4" name="KSOTemplateDocerSaveRecord">
    <vt:lpwstr>eyJoZGlkIjoiMWFkYWFkY2RjMjk5OWFjYWZiMGVjNTBhZjBmZDZmZjAiLCJ1c2VySWQiOiIyODQyOTE3MjEifQ==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13E1FAADC7D64B5DBB284B39D7AD484A_13</vt:lpwstr>
  </property>
</Properties>
</file>