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2BFFA">
      <w:pPr>
        <w:pStyle w:val="3"/>
        <w:pageBreakBefore/>
        <w:spacing w:before="0" w:afterLines="50" w:line="240" w:lineRule="auto"/>
        <w:jc w:val="center"/>
        <w:outlineLvl w:val="0"/>
        <w:rPr>
          <w:rFonts w:hint="eastAsia" w:ascii="宋体" w:hAnsi="宋体" w:eastAsia="宋体" w:cs="宋体"/>
          <w:color w:val="auto"/>
          <w:sz w:val="40"/>
          <w:szCs w:val="18"/>
          <w:highlight w:val="none"/>
          <w:lang w:eastAsia="zh-CN"/>
        </w:rPr>
      </w:pPr>
      <w:bookmarkStart w:id="0" w:name="_Toc10373"/>
      <w:r>
        <w:rPr>
          <w:rFonts w:hint="eastAsia" w:ascii="宋体" w:hAnsi="宋体" w:eastAsia="宋体" w:cs="宋体"/>
          <w:color w:val="auto"/>
          <w:sz w:val="40"/>
          <w:szCs w:val="18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40"/>
          <w:szCs w:val="18"/>
          <w:highlight w:val="none"/>
          <w:lang w:eastAsia="zh-CN"/>
        </w:rPr>
        <w:t>公告</w:t>
      </w:r>
      <w:bookmarkEnd w:id="0"/>
    </w:p>
    <w:p w14:paraId="45525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宝钛金属制品有限公司</w:t>
      </w:r>
      <w:bookmarkStart w:id="1" w:name="_GoBack"/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树脂砂轮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项目招标公告</w:t>
      </w:r>
      <w:bookmarkEnd w:id="1"/>
    </w:p>
    <w:p w14:paraId="56431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(招标编号：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val="en-US" w:eastAsia="zh-CN"/>
        </w:rPr>
        <w:t>XYRBJ-（2024）073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)</w:t>
      </w:r>
    </w:p>
    <w:p w14:paraId="640F1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</w:p>
    <w:p w14:paraId="503DD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项目所在地区：陕西省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，宝鸡市</w:t>
      </w:r>
    </w:p>
    <w:p w14:paraId="19823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一、招标条件</w:t>
      </w:r>
    </w:p>
    <w:p w14:paraId="66012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本招标项目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宝钛金属制品有限公司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树脂砂轮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项目，已由项目审批/核准/备案机关批准，项目资金来源为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企业自筹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招标人为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宝鸡宝钛金属制品有限公司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。本项目已具备招标条件，现进行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公开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招标。</w:t>
      </w:r>
    </w:p>
    <w:p w14:paraId="197B1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二、项目概况和招标范围</w:t>
      </w:r>
    </w:p>
    <w:p w14:paraId="033E4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项目规模：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树脂砂轮片采购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，技术参数详见招标文件。</w:t>
      </w:r>
    </w:p>
    <w:p w14:paraId="2029B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数量：1万片</w:t>
      </w:r>
    </w:p>
    <w:p w14:paraId="64048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招标内容与范围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：树脂砂轮片采购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。</w:t>
      </w:r>
    </w:p>
    <w:p w14:paraId="1FC64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本招标项目划分为标段1个标段，本次招标为其中的：</w:t>
      </w:r>
    </w:p>
    <w:p w14:paraId="41FB9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001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宝钛金属制品有限公司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树脂砂轮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项目；</w:t>
      </w:r>
    </w:p>
    <w:p w14:paraId="2BA84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三、投标人资格要求</w:t>
      </w:r>
    </w:p>
    <w:p w14:paraId="3F6EC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001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宝钛金属制品有限公司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树脂砂轮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项目）投标人资格要求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：</w:t>
      </w:r>
    </w:p>
    <w:p w14:paraId="4BF5F71A"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3.1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具有独立承担民事责任能力的法人或其他组织，提供营业执照； </w:t>
      </w:r>
    </w:p>
    <w:p w14:paraId="4C66355F"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具备合格有效的法定代表人授权书及被授权人身份证（法定代表人参加需提供法定代表人资格证明书和身份证）；</w:t>
      </w:r>
    </w:p>
    <w:p w14:paraId="1CCB036A">
      <w:pPr>
        <w:snapToGrid w:val="0"/>
        <w:spacing w:line="360" w:lineRule="auto"/>
        <w:ind w:right="11" w:firstLine="440" w:firstLineChars="200"/>
        <w:jc w:val="left"/>
        <w:rPr>
          <w:rFonts w:hint="default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3.3投标人为制造商须提供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相关证明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，如为授权经销商须提供制造商针对此项目授权；</w:t>
      </w:r>
    </w:p>
    <w:p w14:paraId="386E6B71"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3.4投标人须具备环境管理体系认证证书；</w:t>
      </w:r>
    </w:p>
    <w:p w14:paraId="651D87D7"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3.5投标人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须具有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质量管理体系认证证书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；</w:t>
      </w:r>
    </w:p>
    <w:p w14:paraId="07AD4006"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3.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投标人近3年（2021年1月至今）内向同类型打磨企业供应相同规格产品的业绩证明（以合同和给甲方开具的发票为准，时间以合同签订时间为准）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；</w:t>
      </w:r>
    </w:p>
    <w:p w14:paraId="74785B8C"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3.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投标人不得列入“国家企业信用信息公示系统”严重违法失信名单（黑名单）、不得列入“信用中国”严重失信主体名单、不得列入“中国执行信息公开网”失信被执行人名单；</w:t>
      </w:r>
    </w:p>
    <w:p w14:paraId="69FF0CA5"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3.8投标人具有经审计的财务审计报告（2021-2023，每年度一份）(新成立的公司根据成立年限提供)；</w:t>
      </w:r>
    </w:p>
    <w:p w14:paraId="11D56C3A"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本项目不允许联合体投标。</w:t>
      </w:r>
    </w:p>
    <w:p w14:paraId="1705C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四、招标文件的获取</w:t>
      </w:r>
    </w:p>
    <w:p w14:paraId="089C3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获取时间：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09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秒---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17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；</w:t>
      </w:r>
    </w:p>
    <w:p w14:paraId="682D7E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获取方法：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2"/>
          <w:szCs w:val="22"/>
          <w:lang w:val="en-US" w:eastAsia="zh-CN" w:bidi="zh-CN"/>
        </w:rPr>
        <w:t>参加投标者请在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2"/>
          <w:szCs w:val="22"/>
          <w:lang w:val="en-US" w:eastAsia="zh-CN"/>
        </w:rPr>
        <w:t>宝鸡市金台区鹏博财富中心5号楼A座10楼1004A室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2"/>
          <w:szCs w:val="22"/>
          <w:lang w:val="en-US" w:eastAsia="zh-CN" w:bidi="zh-CN"/>
        </w:rPr>
        <w:t>持有关资料报名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2"/>
          <w:szCs w:val="22"/>
          <w:shd w:val="clear" w:color="auto" w:fill="FFFFFF"/>
          <w:lang w:bidi="ar"/>
        </w:rPr>
        <w:t>:单位介绍信、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2"/>
          <w:szCs w:val="22"/>
          <w:shd w:val="clear" w:color="auto" w:fill="FFFFFF"/>
          <w:lang w:eastAsia="zh-CN" w:bidi="ar"/>
        </w:rPr>
        <w:t>法人授权委托书、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2"/>
          <w:szCs w:val="22"/>
          <w:shd w:val="clear" w:color="auto" w:fill="FFFFFF"/>
          <w:lang w:bidi="ar"/>
        </w:rPr>
        <w:t>被授权人身份证原件和投标人资格要求的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2"/>
          <w:szCs w:val="22"/>
          <w:shd w:val="clear" w:color="auto" w:fill="FFFFFF"/>
          <w:lang w:val="en-US" w:eastAsia="zh-CN" w:bidi="ar"/>
        </w:rPr>
        <w:t>所有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2"/>
          <w:szCs w:val="22"/>
          <w:shd w:val="clear" w:color="auto" w:fill="FFFFFF"/>
          <w:lang w:bidi="ar"/>
        </w:rPr>
        <w:t>资料原件备查及胶装成册加盖公章的复印件一套留存；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2"/>
          <w:szCs w:val="22"/>
          <w:lang w:val="en-US" w:eastAsia="zh-CN" w:bidi="zh-CN"/>
        </w:rPr>
        <w:t>胶装件应逐页加盖单位公章并按照公告要求顺序装订，胶装件恕不退还。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招标文件售价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800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元，售后不退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。</w:t>
      </w:r>
    </w:p>
    <w:p w14:paraId="47797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五、投标文件的递交</w:t>
      </w:r>
    </w:p>
    <w:p w14:paraId="5BE9B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递交截止时间：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09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</w:t>
      </w:r>
    </w:p>
    <w:p w14:paraId="68023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递交方法：宝鸡市金台区鹏博财富中心5号楼A座10楼1004A纸质文件递交</w:t>
      </w:r>
    </w:p>
    <w:p w14:paraId="48CE5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六、开标时间及地点</w:t>
      </w:r>
    </w:p>
    <w:p w14:paraId="1DE43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开标时间：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09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</w:t>
      </w:r>
    </w:p>
    <w:p w14:paraId="2205B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开标地点及方式：该项目为线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下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开标，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在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宝鸡市金台区鹏博财富中心5号楼A座10楼1004A会议室</w:t>
      </w:r>
    </w:p>
    <w:p w14:paraId="05788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七、其他公告内容</w:t>
      </w:r>
    </w:p>
    <w:p w14:paraId="6114C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本公告在《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宝钛集团官网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》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《陕西采购与招标网》发布。 </w:t>
      </w:r>
    </w:p>
    <w:p w14:paraId="62EFB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八、监督部门</w:t>
      </w:r>
    </w:p>
    <w:p w14:paraId="1E66B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本招标项目的监督部门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宝钛集团招标监督部门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。</w:t>
      </w:r>
    </w:p>
    <w:p w14:paraId="7FD7B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九、联系方式</w:t>
      </w:r>
    </w:p>
    <w:p w14:paraId="3CB17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招标人：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宝鸡宝钛金属制品有限公司</w:t>
      </w:r>
    </w:p>
    <w:p w14:paraId="011AB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地址：陕西省宝鸡市钛城路一号</w:t>
      </w:r>
    </w:p>
    <w:p w14:paraId="599C0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李涛</w:t>
      </w:r>
    </w:p>
    <w:p w14:paraId="5638A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0917-3360175</w:t>
      </w:r>
    </w:p>
    <w:p w14:paraId="62DCC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电子邮件：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litao292@163.com</w:t>
      </w:r>
    </w:p>
    <w:p w14:paraId="46AE0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</w:p>
    <w:p w14:paraId="2DD81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招标代理机构：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鑫益瑞建设工程有限公司</w:t>
      </w:r>
    </w:p>
    <w:p w14:paraId="600AA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宝鸡市金台区鹏博财富中心5号楼A座10楼1004A</w:t>
      </w:r>
    </w:p>
    <w:p w14:paraId="0E99D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联系人：袁龙利</w:t>
      </w:r>
    </w:p>
    <w:p w14:paraId="4B40E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18392785510</w:t>
      </w:r>
    </w:p>
    <w:p w14:paraId="6A4C3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电子邮件：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736456988@qq.com</w:t>
      </w:r>
    </w:p>
    <w:p w14:paraId="4BEC3D63">
      <w:pPr>
        <w:rPr>
          <w:rFonts w:hint="eastAsia" w:ascii="宋体" w:hAnsi="宋体" w:eastAsia="宋体" w:cs="宋体"/>
          <w:color w:val="auto"/>
        </w:rPr>
      </w:pPr>
    </w:p>
    <w:p w14:paraId="081B5C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YjU2ZmJlNDQ3NGVmZDE0NTQ2NTg2ZGNmNTNjNzIifQ=="/>
  </w:docVars>
  <w:rsids>
    <w:rsidRoot w:val="37435FE7"/>
    <w:rsid w:val="3743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  <w:pPr>
      <w:tabs>
        <w:tab w:val="left" w:pos="360"/>
      </w:tabs>
    </w:pPr>
    <w:rPr>
      <w:kern w:val="0"/>
      <w:sz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2024-07-29T00:00:00Z</dcterms:created>
  <dc:creator>熊</dc:creator>
  <cp:lastModifiedBy>熊</cp:lastModifiedBy>
  <dcterms:modified xsi:type="dcterms:W3CDTF">2024-07-29T00:00:26Z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BBEC48BACBBD4E6D94C40CDC8576C163_11</vt:lpwstr>
  </property>
</Properties>
</file>